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3A" w:rsidRDefault="009C653A" w:rsidP="009C653A">
      <w:pPr>
        <w:pStyle w:val="Default"/>
        <w:spacing w:line="312" w:lineRule="auto"/>
        <w:contextualSpacing/>
        <w:jc w:val="center"/>
        <w:rPr>
          <w:b/>
          <w:color w:val="auto"/>
        </w:rPr>
      </w:pPr>
      <w:bookmarkStart w:id="0" w:name="_GoBack"/>
      <w:bookmarkEnd w:id="0"/>
      <w:r>
        <w:rPr>
          <w:b/>
          <w:color w:val="auto"/>
        </w:rPr>
        <w:t>РЕКОМЕНДАЦИИ</w:t>
      </w:r>
      <w:r w:rsidRPr="00FC6CD8">
        <w:rPr>
          <w:b/>
          <w:color w:val="auto"/>
        </w:rPr>
        <w:t xml:space="preserve"> ПО ОФОРМЛЕНИЮ БИЗНЕС</w:t>
      </w:r>
      <w:r>
        <w:rPr>
          <w:b/>
          <w:color w:val="auto"/>
        </w:rPr>
        <w:t>-</w:t>
      </w:r>
      <w:r w:rsidRPr="00FC6CD8">
        <w:rPr>
          <w:b/>
          <w:color w:val="auto"/>
        </w:rPr>
        <w:t xml:space="preserve">ПЛАНА </w:t>
      </w:r>
    </w:p>
    <w:p w:rsidR="009C653A" w:rsidRPr="00BA0277" w:rsidRDefault="009C653A" w:rsidP="009C653A">
      <w:pPr>
        <w:pBdr>
          <w:top w:val="nil"/>
          <w:left w:val="nil"/>
          <w:bottom w:val="nil"/>
          <w:right w:val="nil"/>
          <w:between w:val="nil"/>
        </w:pBdr>
        <w:spacing w:before="88" w:after="160"/>
        <w:ind w:firstLine="720"/>
        <w:jc w:val="both"/>
        <w:rPr>
          <w:rFonts w:ascii="Times New Roman" w:eastAsia="Times New Roman" w:hAnsi="Times New Roman"/>
          <w:sz w:val="24"/>
          <w:szCs w:val="24"/>
        </w:rPr>
      </w:pPr>
      <w:r w:rsidRPr="00BA0277">
        <w:rPr>
          <w:rFonts w:ascii="Times New Roman" w:eastAsia="Times New Roman" w:hAnsi="Times New Roman"/>
          <w:sz w:val="24"/>
          <w:szCs w:val="24"/>
        </w:rPr>
        <w:t xml:space="preserve">Данные рекомендации разработаны в соответствии с Приложением №5 к приказу Министерства социальных отношений Челябинской области от 10.02.2022 г. № 53 (“Требования к форме и содержанию бизнес-плана”) и направлены на повышение качества Вашего бизнес-плана </w:t>
      </w:r>
    </w:p>
    <w:p w:rsidR="009C653A" w:rsidRPr="00BA0277" w:rsidRDefault="009C653A" w:rsidP="009C653A">
      <w:pPr>
        <w:pStyle w:val="Default"/>
        <w:spacing w:line="276" w:lineRule="auto"/>
        <w:ind w:firstLine="709"/>
        <w:contextualSpacing/>
        <w:jc w:val="both"/>
        <w:rPr>
          <w:rFonts w:eastAsia="Times New Roman"/>
          <w:color w:val="auto"/>
        </w:rPr>
      </w:pPr>
      <w:r w:rsidRPr="00BA0277">
        <w:rPr>
          <w:rFonts w:eastAsia="Times New Roman"/>
          <w:color w:val="auto"/>
        </w:rPr>
        <w:t>Рекомендации состоят из разделов и в них содержится 2 части</w:t>
      </w:r>
      <w:r w:rsidRPr="00BA0277">
        <w:rPr>
          <w:rFonts w:eastAsia="Times New Roman"/>
          <w:b/>
          <w:bCs/>
          <w:color w:val="auto"/>
        </w:rPr>
        <w:t>:</w:t>
      </w:r>
      <w:r w:rsidRPr="00BA0277">
        <w:rPr>
          <w:rFonts w:eastAsia="Times New Roman"/>
          <w:color w:val="auto"/>
        </w:rPr>
        <w:t xml:space="preserve"> </w:t>
      </w:r>
    </w:p>
    <w:p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1.</w:t>
      </w:r>
      <w:r w:rsidRPr="00BA0277">
        <w:rPr>
          <w:rFonts w:eastAsia="Times New Roman"/>
          <w:color w:val="auto"/>
        </w:rPr>
        <w:tab/>
        <w:t>шаблон для заполнения с пояснениями (</w:t>
      </w:r>
      <w:r>
        <w:rPr>
          <w:rFonts w:eastAsia="Times New Roman"/>
          <w:color w:val="auto"/>
        </w:rPr>
        <w:t xml:space="preserve">желтого цвета- </w:t>
      </w:r>
      <w:r w:rsidRPr="00BA0277">
        <w:rPr>
          <w:rFonts w:eastAsia="Times New Roman"/>
          <w:color w:val="auto"/>
        </w:rPr>
        <w:t>их стоит удалять по мере заполнения), который вы можете скопировать и заполнить своими данными;</w:t>
      </w:r>
    </w:p>
    <w:p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2.</w:t>
      </w:r>
      <w:r w:rsidRPr="00BA0277">
        <w:rPr>
          <w:rFonts w:eastAsia="Times New Roman"/>
          <w:color w:val="auto"/>
        </w:rPr>
        <w:tab/>
        <w:t xml:space="preserve">пример, который наглядно показывает, </w:t>
      </w:r>
      <w:r>
        <w:rPr>
          <w:rFonts w:eastAsia="Times New Roman"/>
          <w:color w:val="auto"/>
        </w:rPr>
        <w:t xml:space="preserve">что должно быть прописано в том или ином </w:t>
      </w:r>
      <w:r w:rsidRPr="00BA0277">
        <w:rPr>
          <w:rFonts w:eastAsia="Times New Roman"/>
          <w:color w:val="auto"/>
        </w:rPr>
        <w:t>раздел</w:t>
      </w:r>
      <w:r>
        <w:rPr>
          <w:rFonts w:eastAsia="Times New Roman"/>
          <w:color w:val="auto"/>
        </w:rPr>
        <w:t>е</w:t>
      </w:r>
      <w:r w:rsidRPr="00BA0277">
        <w:rPr>
          <w:rFonts w:eastAsia="Times New Roman"/>
          <w:color w:val="auto"/>
        </w:rPr>
        <w:t>.</w:t>
      </w:r>
    </w:p>
    <w:p w:rsidR="009C653A" w:rsidRPr="00E67738" w:rsidRDefault="009C653A" w:rsidP="009C653A">
      <w:pPr>
        <w:pStyle w:val="Default"/>
        <w:spacing w:line="276" w:lineRule="auto"/>
        <w:ind w:firstLine="709"/>
        <w:contextualSpacing/>
        <w:jc w:val="both"/>
        <w:rPr>
          <w:rFonts w:eastAsia="Times New Roman"/>
          <w:b/>
          <w:bCs/>
          <w:color w:val="auto"/>
        </w:rPr>
      </w:pPr>
      <w:r w:rsidRPr="00BA0277">
        <w:rPr>
          <w:rFonts w:eastAsia="Times New Roman"/>
          <w:b/>
          <w:bCs/>
          <w:color w:val="auto"/>
        </w:rPr>
        <w:t>Пожалуйста, будьте внимательны и постарайтесь не пропускать пункты бизнес-плана, все они будут оценены проверяющей комиссией.</w:t>
      </w:r>
    </w:p>
    <w:p w:rsidR="009C653A" w:rsidRPr="00E67738" w:rsidRDefault="009C653A" w:rsidP="009C653A">
      <w:pPr>
        <w:pStyle w:val="Default"/>
        <w:spacing w:line="276" w:lineRule="auto"/>
        <w:contextualSpacing/>
        <w:jc w:val="both"/>
        <w:rPr>
          <w:b/>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bCs/>
          <w:color w:val="auto"/>
        </w:rPr>
        <w:t>Структура</w:t>
      </w:r>
      <w:r w:rsidRPr="00FC6CD8">
        <w:rPr>
          <w:color w:val="auto"/>
        </w:rPr>
        <w:t xml:space="preserve"> бизнес-плана содержит следующие основные элементы: </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Титульный лист (см. Приложение 1)</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Содержание (см. Приложение 2)</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Резюме</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Маркетинговый план и описание рынка сбыта</w:t>
      </w:r>
      <w:r>
        <w:rPr>
          <w:color w:val="auto"/>
        </w:rPr>
        <w:t xml:space="preserve"> продукции</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Организационный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Производственный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Финансовый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Приложения</w:t>
      </w:r>
    </w:p>
    <w:p w:rsidR="009C653A" w:rsidRPr="00FC6CD8" w:rsidRDefault="009C653A" w:rsidP="009C653A">
      <w:pPr>
        <w:pStyle w:val="Default"/>
        <w:tabs>
          <w:tab w:val="left" w:pos="993"/>
        </w:tabs>
        <w:spacing w:line="312" w:lineRule="auto"/>
        <w:ind w:firstLine="709"/>
        <w:contextualSpacing/>
        <w:jc w:val="both"/>
        <w:rPr>
          <w:color w:val="auto"/>
        </w:rPr>
      </w:pPr>
    </w:p>
    <w:p w:rsidR="009C653A" w:rsidRPr="00BA0277" w:rsidRDefault="009C653A" w:rsidP="009C653A">
      <w:pPr>
        <w:pStyle w:val="Default"/>
        <w:numPr>
          <w:ilvl w:val="0"/>
          <w:numId w:val="27"/>
        </w:numPr>
        <w:spacing w:line="312" w:lineRule="auto"/>
        <w:ind w:left="0" w:firstLine="0"/>
        <w:contextualSpacing/>
        <w:jc w:val="both"/>
        <w:rPr>
          <w:color w:val="auto"/>
        </w:rPr>
      </w:pPr>
      <w:r w:rsidRPr="00BA0277">
        <w:rPr>
          <w:color w:val="auto"/>
        </w:rPr>
        <w:t xml:space="preserve">Рекомендуемый </w:t>
      </w:r>
      <w:r w:rsidRPr="00BA0277">
        <w:rPr>
          <w:b/>
          <w:color w:val="auto"/>
        </w:rPr>
        <w:t xml:space="preserve">объем </w:t>
      </w:r>
      <w:r w:rsidRPr="00BA0277">
        <w:rPr>
          <w:color w:val="auto"/>
        </w:rPr>
        <w:t xml:space="preserve">бизнес-плана (без учета приложений) составляет: </w:t>
      </w:r>
      <w:r>
        <w:rPr>
          <w:color w:val="auto"/>
        </w:rPr>
        <w:t xml:space="preserve">не менее 19 </w:t>
      </w:r>
      <w:r w:rsidRPr="00BA0277">
        <w:rPr>
          <w:color w:val="auto"/>
        </w:rPr>
        <w:t>страниц.</w:t>
      </w:r>
    </w:p>
    <w:p w:rsidR="009C653A" w:rsidRPr="00FC6CD8" w:rsidRDefault="009C653A" w:rsidP="009C653A">
      <w:pPr>
        <w:pStyle w:val="Default"/>
        <w:spacing w:line="312" w:lineRule="auto"/>
        <w:contextualSpacing/>
        <w:jc w:val="both"/>
        <w:rPr>
          <w:color w:val="auto"/>
          <w:highlight w:val="yellow"/>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Поля, шрифт</w:t>
      </w:r>
      <w:r>
        <w:rPr>
          <w:b/>
          <w:color w:val="auto"/>
        </w:rPr>
        <w:t xml:space="preserve">ы, междустрочный интервал </w:t>
      </w:r>
      <w:r w:rsidRPr="00FC6CD8">
        <w:rPr>
          <w:bCs/>
          <w:color w:val="auto"/>
        </w:rPr>
        <w:t>и абзацные</w:t>
      </w:r>
      <w:r w:rsidRPr="00FC6CD8">
        <w:rPr>
          <w:color w:val="auto"/>
        </w:rPr>
        <w:t xml:space="preserve"> </w:t>
      </w:r>
      <w:r w:rsidRPr="00FC6CD8">
        <w:rPr>
          <w:b/>
          <w:bCs/>
          <w:color w:val="auto"/>
        </w:rPr>
        <w:t>отступы</w:t>
      </w:r>
      <w:r>
        <w:rPr>
          <w:b/>
          <w:bCs/>
          <w:color w:val="auto"/>
        </w:rPr>
        <w:t>.</w:t>
      </w:r>
    </w:p>
    <w:p w:rsidR="009C653A" w:rsidRPr="00FC6CD8" w:rsidRDefault="009C653A" w:rsidP="009C653A">
      <w:pPr>
        <w:pStyle w:val="Default"/>
        <w:spacing w:line="312" w:lineRule="auto"/>
        <w:ind w:firstLine="709"/>
        <w:contextualSpacing/>
        <w:jc w:val="both"/>
        <w:rPr>
          <w:color w:val="auto"/>
        </w:rPr>
      </w:pPr>
      <w:r w:rsidRPr="00FC6CD8">
        <w:rPr>
          <w:color w:val="auto"/>
        </w:rPr>
        <w:t xml:space="preserve">Каждая страница текста должна иметь следующие размеры полей: </w:t>
      </w:r>
    </w:p>
    <w:p w:rsidR="009C653A" w:rsidRPr="00FC6CD8" w:rsidRDefault="009C653A" w:rsidP="009C653A">
      <w:pPr>
        <w:pStyle w:val="Default"/>
        <w:tabs>
          <w:tab w:val="left" w:pos="993"/>
        </w:tabs>
        <w:spacing w:line="312" w:lineRule="auto"/>
        <w:contextualSpacing/>
        <w:jc w:val="both"/>
        <w:rPr>
          <w:color w:val="auto"/>
        </w:rPr>
      </w:pPr>
      <w:r w:rsidRPr="00FC6CD8">
        <w:rPr>
          <w:color w:val="auto"/>
        </w:rPr>
        <w:t>левое – 30 мм, правое – 10 мм, верхнее и нижнее – 15 мм.</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Рекомендуемый шрифт текста </w:t>
      </w:r>
      <w:r w:rsidRPr="00781003">
        <w:rPr>
          <w:color w:val="auto"/>
          <w:lang w:val="en-US"/>
        </w:rPr>
        <w:t>Times</w:t>
      </w:r>
      <w:r w:rsidRPr="00781003">
        <w:rPr>
          <w:color w:val="auto"/>
        </w:rPr>
        <w:t xml:space="preserve"> </w:t>
      </w:r>
      <w:r w:rsidRPr="00781003">
        <w:rPr>
          <w:color w:val="auto"/>
          <w:lang w:val="en-US"/>
        </w:rPr>
        <w:t>New</w:t>
      </w:r>
      <w:r w:rsidRPr="00781003">
        <w:rPr>
          <w:color w:val="auto"/>
        </w:rPr>
        <w:t xml:space="preserve"> </w:t>
      </w:r>
      <w:r w:rsidRPr="00781003">
        <w:rPr>
          <w:color w:val="auto"/>
          <w:lang w:val="en-US"/>
        </w:rPr>
        <w:t>Roman</w:t>
      </w:r>
      <w:r w:rsidRPr="00781003">
        <w:rPr>
          <w:color w:val="auto"/>
        </w:rPr>
        <w:t xml:space="preserve"> </w:t>
      </w:r>
      <w:r w:rsidRPr="00EF20FD">
        <w:rPr>
          <w:color w:val="auto"/>
        </w:rPr>
        <w:t>12</w:t>
      </w:r>
      <w:r>
        <w:rPr>
          <w:color w:val="auto"/>
        </w:rPr>
        <w:t>, выравнивание по ширине.</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Интервал между строками и абзацами </w:t>
      </w:r>
      <w:r w:rsidRPr="00EF20FD">
        <w:rPr>
          <w:color w:val="auto"/>
        </w:rPr>
        <w:t>– 1,15.</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 xml:space="preserve">Абзацный отступ по тексту </w:t>
      </w:r>
      <w:r w:rsidRPr="00EF20FD">
        <w:rPr>
          <w:color w:val="auto"/>
        </w:rPr>
        <w:t>– 1,25.</w:t>
      </w:r>
    </w:p>
    <w:p w:rsidR="009C653A" w:rsidRDefault="009C653A" w:rsidP="009C653A">
      <w:pPr>
        <w:pStyle w:val="Default"/>
        <w:tabs>
          <w:tab w:val="left" w:pos="851"/>
          <w:tab w:val="left" w:pos="993"/>
          <w:tab w:val="left" w:pos="1134"/>
        </w:tabs>
        <w:spacing w:line="312" w:lineRule="auto"/>
        <w:contextualSpacing/>
        <w:jc w:val="both"/>
        <w:rPr>
          <w:color w:val="auto"/>
        </w:rPr>
      </w:pPr>
    </w:p>
    <w:p w:rsidR="009C653A" w:rsidRPr="00FC6CD8" w:rsidRDefault="009C653A" w:rsidP="009C653A">
      <w:pPr>
        <w:pStyle w:val="Default"/>
        <w:spacing w:line="312" w:lineRule="auto"/>
        <w:ind w:firstLine="709"/>
        <w:contextualSpacing/>
        <w:jc w:val="both"/>
        <w:rPr>
          <w:color w:val="000000" w:themeColor="text1"/>
        </w:rPr>
      </w:pPr>
      <w:r w:rsidRPr="00FC6CD8">
        <w:rPr>
          <w:color w:val="000000" w:themeColor="text1"/>
        </w:rPr>
        <w:t xml:space="preserve">Допускается использование </w:t>
      </w:r>
      <w:r w:rsidRPr="00FC6CD8">
        <w:rPr>
          <w:b/>
          <w:color w:val="000000" w:themeColor="text1"/>
        </w:rPr>
        <w:t>визуальных возможностей акцентирования</w:t>
      </w:r>
      <w:r w:rsidRPr="00FC6CD8">
        <w:rPr>
          <w:color w:val="000000" w:themeColor="text1"/>
        </w:rPr>
        <w:t xml:space="preserve"> внимания на определенных терминах, определениях, применяя инструменты выделения</w:t>
      </w:r>
      <w:r>
        <w:rPr>
          <w:color w:val="000000" w:themeColor="text1"/>
        </w:rPr>
        <w:t>.</w:t>
      </w:r>
    </w:p>
    <w:p w:rsidR="009C653A" w:rsidRDefault="009C653A" w:rsidP="009C653A">
      <w:pPr>
        <w:pStyle w:val="Default"/>
        <w:tabs>
          <w:tab w:val="left" w:pos="851"/>
          <w:tab w:val="left" w:pos="993"/>
          <w:tab w:val="left" w:pos="1134"/>
        </w:tabs>
        <w:spacing w:line="360" w:lineRule="auto"/>
        <w:ind w:firstLine="709"/>
        <w:contextualSpacing/>
        <w:jc w:val="both"/>
        <w:rPr>
          <w:color w:val="auto"/>
        </w:rPr>
      </w:pPr>
      <w:r w:rsidRPr="00970D49">
        <w:rPr>
          <w:b/>
          <w:bCs/>
          <w:color w:val="auto"/>
        </w:rPr>
        <w:t>Название разделов</w:t>
      </w:r>
      <w:r>
        <w:rPr>
          <w:color w:val="auto"/>
        </w:rPr>
        <w:t xml:space="preserve"> рекомендуется </w:t>
      </w:r>
      <w:r w:rsidRPr="00FC6CD8">
        <w:rPr>
          <w:color w:val="auto"/>
        </w:rPr>
        <w:t>выравн</w:t>
      </w:r>
      <w:r>
        <w:rPr>
          <w:color w:val="auto"/>
        </w:rPr>
        <w:t xml:space="preserve">ивать </w:t>
      </w:r>
      <w:r w:rsidRPr="00FC6CD8">
        <w:rPr>
          <w:color w:val="auto"/>
        </w:rPr>
        <w:t>по центру</w:t>
      </w:r>
      <w:r>
        <w:rPr>
          <w:color w:val="auto"/>
        </w:rPr>
        <w:t xml:space="preserve"> страницы без подчеркивания (шрифт </w:t>
      </w:r>
      <w:r w:rsidRPr="00FC6CD8">
        <w:rPr>
          <w:b/>
          <w:bCs/>
          <w:color w:val="auto"/>
          <w:lang w:val="en-US"/>
        </w:rPr>
        <w:t>TIMES</w:t>
      </w:r>
      <w:r w:rsidRPr="00FC6CD8">
        <w:rPr>
          <w:b/>
          <w:bCs/>
          <w:color w:val="auto"/>
        </w:rPr>
        <w:t xml:space="preserve"> </w:t>
      </w:r>
      <w:r w:rsidRPr="00FC6CD8">
        <w:rPr>
          <w:b/>
          <w:bCs/>
          <w:color w:val="auto"/>
          <w:lang w:val="en-US"/>
        </w:rPr>
        <w:t>NEW</w:t>
      </w:r>
      <w:r w:rsidRPr="00FC6CD8">
        <w:rPr>
          <w:b/>
          <w:bCs/>
          <w:color w:val="auto"/>
        </w:rPr>
        <w:t xml:space="preserve"> </w:t>
      </w:r>
      <w:r w:rsidRPr="00FC6CD8">
        <w:rPr>
          <w:b/>
          <w:bCs/>
          <w:color w:val="auto"/>
          <w:lang w:val="en-US"/>
        </w:rPr>
        <w:t>ROMAN</w:t>
      </w:r>
      <w:r w:rsidRPr="00FC6CD8">
        <w:rPr>
          <w:b/>
          <w:bCs/>
          <w:color w:val="auto"/>
        </w:rPr>
        <w:t xml:space="preserve"> 14</w:t>
      </w:r>
      <w:r>
        <w:rPr>
          <w:b/>
          <w:bCs/>
          <w:color w:val="auto"/>
        </w:rPr>
        <w:t xml:space="preserve"> </w:t>
      </w:r>
      <w:r>
        <w:rPr>
          <w:color w:val="auto"/>
        </w:rPr>
        <w:t>полужирный)</w:t>
      </w:r>
      <w:r w:rsidRPr="00FC6CD8">
        <w:rPr>
          <w:color w:val="auto"/>
        </w:rPr>
        <w:t>, все буквы в названии ЗАГЛАВНЫЕ.</w:t>
      </w:r>
      <w:r>
        <w:rPr>
          <w:color w:val="auto"/>
        </w:rPr>
        <w:t xml:space="preserve">  </w:t>
      </w:r>
      <w:r w:rsidRPr="00FC6CD8">
        <w:rPr>
          <w:color w:val="auto"/>
        </w:rPr>
        <w:t>Разделы имеют порядковые номера в пределах всего бизнес-плана и обозначаются арабскими цифрами с точкой. Разделы бизнес-плана следует начинать с нового листа (страницы).</w:t>
      </w:r>
    </w:p>
    <w:p w:rsidR="009C653A" w:rsidRPr="00FC6CD8" w:rsidRDefault="009C653A" w:rsidP="009C653A">
      <w:pPr>
        <w:pStyle w:val="Default"/>
        <w:spacing w:line="312" w:lineRule="auto"/>
        <w:ind w:firstLine="709"/>
        <w:contextualSpacing/>
        <w:jc w:val="both"/>
        <w:rPr>
          <w:color w:val="000000" w:themeColor="text1"/>
        </w:rPr>
      </w:pPr>
      <w:r>
        <w:rPr>
          <w:color w:val="000000" w:themeColor="text1"/>
        </w:rPr>
        <w:t>Рекомендуется с</w:t>
      </w:r>
      <w:r w:rsidRPr="00FC6CD8">
        <w:rPr>
          <w:color w:val="000000" w:themeColor="text1"/>
        </w:rPr>
        <w:t xml:space="preserve">облюдать строгое </w:t>
      </w:r>
      <w:r w:rsidRPr="00FC6CD8">
        <w:rPr>
          <w:b/>
          <w:color w:val="000000" w:themeColor="text1"/>
        </w:rPr>
        <w:t>соответствие</w:t>
      </w:r>
      <w:r w:rsidRPr="00FC6CD8">
        <w:rPr>
          <w:color w:val="000000" w:themeColor="text1"/>
        </w:rPr>
        <w:t xml:space="preserve"> названий и страниц разделов в «Содержании» и тексте бизнес-плана. </w:t>
      </w:r>
    </w:p>
    <w:p w:rsidR="009C653A" w:rsidRPr="00FC6CD8" w:rsidRDefault="009C653A" w:rsidP="009C653A">
      <w:pPr>
        <w:pStyle w:val="Default"/>
        <w:tabs>
          <w:tab w:val="left" w:pos="851"/>
          <w:tab w:val="left" w:pos="993"/>
          <w:tab w:val="left" w:pos="1134"/>
        </w:tabs>
        <w:spacing w:line="360" w:lineRule="auto"/>
        <w:ind w:firstLine="709"/>
        <w:contextualSpacing/>
        <w:jc w:val="both"/>
        <w:rPr>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E67738">
        <w:rPr>
          <w:b/>
          <w:bCs/>
          <w:color w:val="auto"/>
        </w:rPr>
        <w:t>Нумерация</w:t>
      </w:r>
      <w:r w:rsidRPr="00FC6CD8">
        <w:rPr>
          <w:color w:val="auto"/>
        </w:rPr>
        <w:t xml:space="preserve"> страниц</w:t>
      </w:r>
      <w:r>
        <w:rPr>
          <w:color w:val="auto"/>
        </w:rPr>
        <w:t>.</w:t>
      </w:r>
      <w:r w:rsidRPr="00FC6CD8">
        <w:rPr>
          <w:color w:val="auto"/>
        </w:rPr>
        <w:t xml:space="preserve"> </w:t>
      </w:r>
    </w:p>
    <w:p w:rsidR="009C653A" w:rsidRPr="00FC6CD8" w:rsidRDefault="009C653A" w:rsidP="009C653A">
      <w:pPr>
        <w:pStyle w:val="Default"/>
        <w:tabs>
          <w:tab w:val="left" w:pos="851"/>
          <w:tab w:val="left" w:pos="993"/>
          <w:tab w:val="left" w:pos="1134"/>
        </w:tabs>
        <w:spacing w:line="312" w:lineRule="auto"/>
        <w:ind w:firstLine="709"/>
        <w:contextualSpacing/>
        <w:jc w:val="both"/>
        <w:rPr>
          <w:b/>
          <w:color w:val="auto"/>
        </w:rPr>
      </w:pPr>
      <w:r w:rsidRPr="00FC6CD8">
        <w:rPr>
          <w:b/>
          <w:color w:val="auto"/>
        </w:rPr>
        <w:t xml:space="preserve">Страницы </w:t>
      </w:r>
      <w:r w:rsidRPr="00FC6CD8">
        <w:rPr>
          <w:color w:val="auto"/>
        </w:rPr>
        <w:t xml:space="preserve">нумеруются арабскими цифрами с соблюдением сквозной нумерации по всему тексту. Номер страницы проставляется </w:t>
      </w:r>
      <w:r>
        <w:rPr>
          <w:b/>
          <w:color w:val="auto"/>
        </w:rPr>
        <w:t xml:space="preserve">справа в </w:t>
      </w:r>
      <w:r w:rsidRPr="00FC6CD8">
        <w:rPr>
          <w:b/>
          <w:color w:val="auto"/>
        </w:rPr>
        <w:t>нижней части листа без точки</w:t>
      </w:r>
      <w:r w:rsidRPr="00FC6CD8">
        <w:rPr>
          <w:color w:val="auto"/>
        </w:rPr>
        <w:t xml:space="preserve">. Титульный лист включается в общую нумерацию страниц. </w:t>
      </w:r>
      <w:r w:rsidRPr="00D319E9">
        <w:rPr>
          <w:color w:val="auto"/>
        </w:rPr>
        <w:t>Номер страницы на титульном листе не проставляется (нумерация страниц - автоматическая). Приложения включаются в</w:t>
      </w:r>
      <w:r w:rsidRPr="00FC6CD8">
        <w:rPr>
          <w:color w:val="auto"/>
        </w:rPr>
        <w:t xml:space="preserve"> общую нумерацию страниц. </w:t>
      </w:r>
    </w:p>
    <w:p w:rsidR="009C653A" w:rsidRPr="00FC6CD8" w:rsidRDefault="009C653A" w:rsidP="009C653A">
      <w:pPr>
        <w:pStyle w:val="Default"/>
        <w:tabs>
          <w:tab w:val="left" w:pos="851"/>
          <w:tab w:val="left" w:pos="993"/>
          <w:tab w:val="left" w:pos="1134"/>
        </w:tabs>
        <w:spacing w:line="312" w:lineRule="auto"/>
        <w:contextualSpacing/>
        <w:jc w:val="both"/>
        <w:rPr>
          <w:color w:val="auto"/>
        </w:rPr>
      </w:pPr>
    </w:p>
    <w:p w:rsidR="009C653A" w:rsidRDefault="009C653A" w:rsidP="009C653A">
      <w:pPr>
        <w:pStyle w:val="Default"/>
        <w:numPr>
          <w:ilvl w:val="0"/>
          <w:numId w:val="27"/>
        </w:numPr>
        <w:spacing w:line="312" w:lineRule="auto"/>
        <w:ind w:left="0" w:firstLine="0"/>
        <w:contextualSpacing/>
        <w:jc w:val="both"/>
        <w:rPr>
          <w:color w:val="auto"/>
        </w:rPr>
      </w:pPr>
      <w:r w:rsidRPr="00B95251">
        <w:rPr>
          <w:b/>
          <w:bCs/>
          <w:color w:val="auto"/>
        </w:rPr>
        <w:t>Цифровой (графический) материал</w:t>
      </w:r>
      <w:r w:rsidRPr="00B95251">
        <w:rPr>
          <w:color w:val="auto"/>
        </w:rPr>
        <w:t>,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w:t>
      </w:r>
    </w:p>
    <w:p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При этом обязательно делается надпись «Таблица» или «Рис.» и указывается порядковый номер</w:t>
      </w:r>
      <w:r>
        <w:rPr>
          <w:color w:val="auto"/>
        </w:rPr>
        <w:t xml:space="preserve"> (</w:t>
      </w:r>
      <w:r>
        <w:t>н</w:t>
      </w:r>
      <w:r w:rsidRPr="00FC6CD8">
        <w:t>умерация таблиц</w:t>
      </w:r>
      <w:r>
        <w:t>, схем, рисунков</w:t>
      </w:r>
      <w:r w:rsidRPr="00FC6CD8">
        <w:t xml:space="preserve"> – сквозная через весь </w:t>
      </w:r>
      <w:r>
        <w:t>б</w:t>
      </w:r>
      <w:r w:rsidRPr="00FC6CD8">
        <w:t>изнес</w:t>
      </w:r>
      <w:r>
        <w:t>-п</w:t>
      </w:r>
      <w:r w:rsidRPr="00FC6CD8">
        <w:t>лан</w:t>
      </w:r>
      <w:r>
        <w:t>)</w:t>
      </w:r>
      <w:r w:rsidRPr="00FC6CD8">
        <w:rPr>
          <w:color w:val="auto"/>
        </w:rPr>
        <w:t xml:space="preserve">, </w:t>
      </w:r>
      <w:r w:rsidRPr="00757B53">
        <w:rPr>
          <w:color w:val="auto"/>
        </w:rPr>
        <w:t>название рисунка записывается в той же строке, а заголовок таблицы - на следующей строке по центру строчными буквами (</w:t>
      </w:r>
      <w:r w:rsidRPr="00757B53">
        <w:rPr>
          <w:color w:val="auto"/>
          <w:lang w:val="en-US"/>
        </w:rPr>
        <w:t>Times</w:t>
      </w:r>
      <w:r w:rsidRPr="00757B53">
        <w:rPr>
          <w:color w:val="auto"/>
        </w:rPr>
        <w:t xml:space="preserve"> </w:t>
      </w:r>
      <w:r w:rsidRPr="00757B53">
        <w:rPr>
          <w:color w:val="auto"/>
          <w:lang w:val="en-US"/>
        </w:rPr>
        <w:t>New</w:t>
      </w:r>
      <w:r w:rsidRPr="00757B53">
        <w:rPr>
          <w:color w:val="auto"/>
        </w:rPr>
        <w:t xml:space="preserve"> </w:t>
      </w:r>
      <w:r w:rsidRPr="00757B53">
        <w:rPr>
          <w:color w:val="auto"/>
          <w:lang w:val="en-US"/>
        </w:rPr>
        <w:t>Roman</w:t>
      </w:r>
      <w:r w:rsidRPr="00757B53">
        <w:rPr>
          <w:color w:val="auto"/>
        </w:rPr>
        <w:t xml:space="preserve"> 12 шрифт полужирный).</w:t>
      </w:r>
    </w:p>
    <w:p w:rsidR="009C653A" w:rsidRPr="00970D49" w:rsidRDefault="009C653A" w:rsidP="009C653A">
      <w:pPr>
        <w:pStyle w:val="Default"/>
        <w:spacing w:line="312" w:lineRule="auto"/>
        <w:contextualSpacing/>
        <w:jc w:val="both"/>
      </w:pPr>
    </w:p>
    <w:p w:rsidR="009C653A" w:rsidRDefault="009C653A" w:rsidP="009C653A">
      <w:pPr>
        <w:pStyle w:val="Default"/>
        <w:spacing w:line="312" w:lineRule="auto"/>
        <w:ind w:firstLine="709"/>
        <w:contextualSpacing/>
        <w:jc w:val="both"/>
        <w:rPr>
          <w:b/>
          <w:bCs/>
        </w:rPr>
      </w:pPr>
      <w:r w:rsidRPr="00970D49">
        <w:rPr>
          <w:b/>
          <w:bCs/>
        </w:rPr>
        <w:t>Оформление таблицы</w:t>
      </w:r>
      <w:r>
        <w:rPr>
          <w:b/>
          <w:bCs/>
        </w:rPr>
        <w:t>:</w:t>
      </w:r>
    </w:p>
    <w:p w:rsidR="009C653A" w:rsidRPr="00FC6CD8" w:rsidRDefault="009C653A" w:rsidP="009C653A">
      <w:pPr>
        <w:pStyle w:val="Default"/>
        <w:spacing w:line="312" w:lineRule="auto"/>
        <w:contextualSpacing/>
        <w:jc w:val="both"/>
        <w:rPr>
          <w:color w:val="auto"/>
        </w:rPr>
      </w:pPr>
      <w:r w:rsidRPr="00B95251">
        <w:t>Название</w:t>
      </w:r>
      <w:r>
        <w:t xml:space="preserve"> таблицы</w:t>
      </w:r>
      <w:r w:rsidRPr="00FC6CD8">
        <w:t xml:space="preserve">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левому краю, жирным шрифтом.</w:t>
      </w:r>
    </w:p>
    <w:p w:rsidR="009C653A" w:rsidRPr="00FC6CD8" w:rsidRDefault="009C653A" w:rsidP="009C653A">
      <w:pPr>
        <w:pStyle w:val="Default"/>
        <w:tabs>
          <w:tab w:val="left" w:pos="851"/>
          <w:tab w:val="left" w:pos="993"/>
          <w:tab w:val="left" w:pos="1134"/>
        </w:tabs>
        <w:spacing w:line="312" w:lineRule="auto"/>
        <w:contextualSpacing/>
        <w:jc w:val="both"/>
        <w:rPr>
          <w:color w:val="auto"/>
        </w:rPr>
      </w:pPr>
      <w:r>
        <w:rPr>
          <w:color w:val="auto"/>
        </w:rPr>
        <w:t xml:space="preserve">Текст </w:t>
      </w:r>
      <w:r w:rsidRPr="00FC6CD8">
        <w:rPr>
          <w:color w:val="auto"/>
        </w:rPr>
        <w:t xml:space="preserve">внутри таблицы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w:t>
      </w:r>
      <w:r w:rsidR="00352DAA" w:rsidRPr="00FC6CD8">
        <w:rPr>
          <w:color w:val="auto"/>
        </w:rPr>
        <w:t>1</w:t>
      </w:r>
      <w:r w:rsidR="00352DAA">
        <w:rPr>
          <w:color w:val="auto"/>
        </w:rPr>
        <w:t>2</w:t>
      </w:r>
      <w:r w:rsidR="00352DAA" w:rsidRPr="00FC6CD8">
        <w:rPr>
          <w:color w:val="auto"/>
        </w:rPr>
        <w:t>, интервал</w:t>
      </w:r>
      <w:r w:rsidRPr="00FC6CD8">
        <w:rPr>
          <w:color w:val="auto"/>
        </w:rPr>
        <w:t xml:space="preserve"> – 1, без абзацного отступа. </w:t>
      </w:r>
    </w:p>
    <w:p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Образец оформления таблицы:</w:t>
      </w:r>
    </w:p>
    <w:p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Таблица 1. Основные финансовые результаты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82"/>
        <w:gridCol w:w="3715"/>
      </w:tblGrid>
      <w:tr w:rsidR="009C653A" w:rsidRPr="00942D57" w:rsidTr="003E2536">
        <w:tc>
          <w:tcPr>
            <w:tcW w:w="2942"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Наименование</w:t>
            </w:r>
          </w:p>
        </w:tc>
        <w:tc>
          <w:tcPr>
            <w:tcW w:w="2982"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Показатель</w:t>
            </w:r>
          </w:p>
        </w:tc>
        <w:tc>
          <w:tcPr>
            <w:tcW w:w="3715"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Сумма в год</w:t>
            </w:r>
          </w:p>
        </w:tc>
      </w:tr>
      <w:tr w:rsidR="009C653A" w:rsidRPr="00942D57" w:rsidTr="003E2536">
        <w:tc>
          <w:tcPr>
            <w:tcW w:w="294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r>
      <w:tr w:rsidR="009C653A" w:rsidRPr="00942D57" w:rsidTr="003E2536">
        <w:tc>
          <w:tcPr>
            <w:tcW w:w="294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r>
    </w:tbl>
    <w:p w:rsidR="009C653A" w:rsidRPr="00757B53" w:rsidRDefault="009C653A" w:rsidP="00301652">
      <w:pPr>
        <w:spacing w:line="312" w:lineRule="auto"/>
        <w:jc w:val="center"/>
        <w:rPr>
          <w:rFonts w:ascii="Times New Roman" w:hAnsi="Times New Roman"/>
          <w:b/>
          <w:sz w:val="24"/>
          <w:szCs w:val="24"/>
        </w:rPr>
      </w:pPr>
      <w:r w:rsidRPr="00757B53">
        <w:rPr>
          <w:rFonts w:ascii="Times New Roman" w:hAnsi="Times New Roman"/>
          <w:b/>
          <w:sz w:val="24"/>
          <w:szCs w:val="24"/>
        </w:rPr>
        <w:t>1,5 инт.</w:t>
      </w:r>
    </w:p>
    <w:p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Текст, текст, текст …</w:t>
      </w:r>
    </w:p>
    <w:p w:rsidR="009C653A" w:rsidRDefault="009C653A" w:rsidP="009C653A">
      <w:pPr>
        <w:pStyle w:val="Default"/>
        <w:spacing w:line="312" w:lineRule="auto"/>
        <w:ind w:firstLine="709"/>
        <w:contextualSpacing/>
        <w:jc w:val="both"/>
        <w:rPr>
          <w:b/>
          <w:bCs/>
        </w:rPr>
      </w:pPr>
    </w:p>
    <w:p w:rsidR="009C653A" w:rsidRDefault="009C653A" w:rsidP="009C653A">
      <w:pPr>
        <w:pStyle w:val="Default"/>
        <w:spacing w:line="312" w:lineRule="auto"/>
        <w:ind w:firstLine="709"/>
        <w:contextualSpacing/>
        <w:jc w:val="both"/>
      </w:pPr>
      <w:r w:rsidRPr="00970D49">
        <w:rPr>
          <w:b/>
          <w:bCs/>
        </w:rPr>
        <w:t>Оформление схем, рисунков</w:t>
      </w:r>
      <w:r>
        <w:t>:</w:t>
      </w:r>
    </w:p>
    <w:p w:rsidR="009C653A" w:rsidRDefault="009C653A" w:rsidP="009C653A">
      <w:pPr>
        <w:pStyle w:val="Default"/>
        <w:spacing w:line="312" w:lineRule="auto"/>
        <w:contextualSpacing/>
        <w:jc w:val="both"/>
        <w:rPr>
          <w:color w:val="auto"/>
        </w:rPr>
      </w:pPr>
      <w:r w:rsidRPr="00B95251">
        <w:t>Название</w:t>
      </w:r>
      <w:r w:rsidRPr="00B95251">
        <w:rPr>
          <w:color w:val="auto"/>
        </w:rPr>
        <w:t xml:space="preserve"> </w:t>
      </w:r>
      <w:r>
        <w:rPr>
          <w:color w:val="auto"/>
        </w:rPr>
        <w:t xml:space="preserve">–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w:t>
      </w:r>
      <w:r>
        <w:rPr>
          <w:color w:val="auto"/>
        </w:rPr>
        <w:t>центру</w:t>
      </w:r>
      <w:r w:rsidRPr="00FC6CD8">
        <w:rPr>
          <w:color w:val="auto"/>
        </w:rPr>
        <w:t>, жирным шрифтом.</w:t>
      </w:r>
    </w:p>
    <w:p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 xml:space="preserve">Образец оформления </w:t>
      </w:r>
      <w:r>
        <w:rPr>
          <w:b/>
          <w:bCs/>
          <w:color w:val="auto"/>
        </w:rPr>
        <w:t>рисунка/схемы</w:t>
      </w:r>
      <w:r w:rsidRPr="00B95251">
        <w:rPr>
          <w:b/>
          <w:bCs/>
          <w:color w:val="auto"/>
        </w:rPr>
        <w:t>:</w:t>
      </w:r>
    </w:p>
    <w:p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 (от текста, который вверху)</w:t>
      </w:r>
    </w:p>
    <w:p w:rsidR="009C653A" w:rsidRPr="00FC6CD8" w:rsidRDefault="009C653A" w:rsidP="009C653A">
      <w:pPr>
        <w:pStyle w:val="affe"/>
        <w:spacing w:after="0" w:line="312" w:lineRule="auto"/>
        <w:ind w:left="0"/>
        <w:jc w:val="center"/>
        <w:rPr>
          <w:rFonts w:ascii="Times New Roman" w:hAnsi="Times New Roman"/>
          <w:sz w:val="24"/>
          <w:szCs w:val="24"/>
        </w:rPr>
      </w:pPr>
      <w:r>
        <w:rPr>
          <w:noProof/>
          <w:lang w:eastAsia="ru-RU"/>
        </w:rPr>
        <w:drawing>
          <wp:inline distT="0" distB="0" distL="0" distR="0" wp14:anchorId="6D026A8F" wp14:editId="10BEDA0D">
            <wp:extent cx="2819400" cy="1295400"/>
            <wp:effectExtent l="0" t="0" r="0" b="0"/>
            <wp:docPr id="86980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295400"/>
                    </a:xfrm>
                    <a:prstGeom prst="rect">
                      <a:avLst/>
                    </a:prstGeom>
                    <a:noFill/>
                    <a:ln>
                      <a:noFill/>
                    </a:ln>
                  </pic:spPr>
                </pic:pic>
              </a:graphicData>
            </a:graphic>
          </wp:inline>
        </w:drawing>
      </w:r>
    </w:p>
    <w:p w:rsidR="009C653A" w:rsidRPr="00757B53"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rsidR="009C653A" w:rsidRPr="00757B53" w:rsidRDefault="009C653A" w:rsidP="009C653A">
      <w:pPr>
        <w:pStyle w:val="affe"/>
        <w:spacing w:after="0" w:line="312" w:lineRule="auto"/>
        <w:ind w:left="0"/>
        <w:jc w:val="center"/>
        <w:rPr>
          <w:rFonts w:ascii="Times New Roman" w:hAnsi="Times New Roman"/>
          <w:b/>
          <w:sz w:val="24"/>
          <w:szCs w:val="24"/>
        </w:rPr>
      </w:pPr>
      <w:r w:rsidRPr="00757B53">
        <w:rPr>
          <w:rFonts w:ascii="Times New Roman" w:hAnsi="Times New Roman"/>
          <w:b/>
          <w:sz w:val="24"/>
          <w:szCs w:val="24"/>
        </w:rPr>
        <w:t>Рис. 1 Логотип бренда</w:t>
      </w:r>
    </w:p>
    <w:p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rsidR="009C653A" w:rsidRDefault="009C653A" w:rsidP="009C653A">
      <w:pPr>
        <w:pStyle w:val="Default"/>
        <w:tabs>
          <w:tab w:val="left" w:pos="851"/>
          <w:tab w:val="left" w:pos="993"/>
          <w:tab w:val="left" w:pos="1134"/>
        </w:tabs>
        <w:spacing w:line="360" w:lineRule="auto"/>
        <w:ind w:firstLine="709"/>
        <w:contextualSpacing/>
        <w:jc w:val="both"/>
        <w:rPr>
          <w:color w:val="auto"/>
        </w:rPr>
      </w:pPr>
    </w:p>
    <w:p w:rsidR="009C653A" w:rsidRDefault="009C653A" w:rsidP="009C653A">
      <w:pPr>
        <w:pStyle w:val="Default"/>
        <w:tabs>
          <w:tab w:val="left" w:pos="851"/>
          <w:tab w:val="left" w:pos="993"/>
          <w:tab w:val="left" w:pos="1134"/>
        </w:tabs>
        <w:spacing w:line="360" w:lineRule="auto"/>
        <w:ind w:firstLine="709"/>
        <w:contextualSpacing/>
        <w:jc w:val="both"/>
      </w:pPr>
      <w:r w:rsidRPr="00FC6CD8">
        <w:rPr>
          <w:color w:val="auto"/>
        </w:rPr>
        <w:t>При ссылках на таблицы, приложения, рисунки следует писать: « ... в соответствии со схемой № 2», «(схема № 2)», «в соответствии с таблицей № 1», «таблица № 4», «... в соответствии с приложением № 1» и т. п.</w:t>
      </w:r>
      <w:r>
        <w:rPr>
          <w:color w:val="auto"/>
        </w:rPr>
        <w:t xml:space="preserve"> </w:t>
      </w:r>
    </w:p>
    <w:p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 xml:space="preserve">Приложения </w:t>
      </w:r>
      <w:r w:rsidRPr="00970D49">
        <w:rPr>
          <w:bCs/>
          <w:color w:val="auto"/>
        </w:rPr>
        <w:t>к бизнес-плану</w:t>
      </w:r>
      <w:r w:rsidRPr="00FC6CD8">
        <w:rPr>
          <w:color w:val="auto"/>
        </w:rPr>
        <w:t xml:space="preserve">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между текстом и «Приложение 1» </w:t>
      </w:r>
      <w:r>
        <w:rPr>
          <w:color w:val="auto"/>
        </w:rPr>
        <w:t>–</w:t>
      </w:r>
      <w:r w:rsidRPr="00FC6CD8">
        <w:rPr>
          <w:color w:val="auto"/>
        </w:rPr>
        <w:t xml:space="preserve"> </w:t>
      </w:r>
      <w:r w:rsidRPr="00757B53">
        <w:rPr>
          <w:color w:val="auto"/>
        </w:rPr>
        <w:t>1,15 интервал</w:t>
      </w:r>
      <w:r w:rsidRPr="00FC6CD8">
        <w:rPr>
          <w:color w:val="auto"/>
        </w:rPr>
        <w:t xml:space="preserve">. Характер приложения определяется самостоятельно, исходя из содержания. Приложения должны иметь общую с остальной частью </w:t>
      </w:r>
      <w:r>
        <w:rPr>
          <w:color w:val="auto"/>
        </w:rPr>
        <w:t>бизнес-плана</w:t>
      </w:r>
      <w:r w:rsidRPr="00FC6CD8">
        <w:rPr>
          <w:color w:val="auto"/>
        </w:rPr>
        <w:t xml:space="preserve"> сквозную нумерацию страниц. </w:t>
      </w:r>
    </w:p>
    <w:p w:rsidR="009C653A" w:rsidRDefault="009C653A" w:rsidP="009C653A">
      <w:pPr>
        <w:pStyle w:val="Default"/>
        <w:spacing w:line="312" w:lineRule="auto"/>
        <w:ind w:firstLine="709"/>
        <w:contextualSpacing/>
        <w:jc w:val="both"/>
        <w:rPr>
          <w:color w:val="000000" w:themeColor="text1"/>
        </w:rPr>
      </w:pPr>
      <w:bookmarkStart w:id="1" w:name="_Hlk104889688"/>
    </w:p>
    <w:bookmarkEnd w:id="1"/>
    <w:p w:rsidR="009C653A" w:rsidRPr="00FC6CD8" w:rsidRDefault="009C653A" w:rsidP="009C653A">
      <w:pPr>
        <w:pStyle w:val="Default"/>
        <w:spacing w:line="312" w:lineRule="auto"/>
        <w:ind w:firstLine="709"/>
        <w:contextualSpacing/>
        <w:jc w:val="both"/>
        <w:rPr>
          <w:color w:val="000000" w:themeColor="text1"/>
        </w:rPr>
      </w:pPr>
    </w:p>
    <w:p w:rsidR="00407FB9" w:rsidRPr="009C653A" w:rsidRDefault="00B13B3D" w:rsidP="009C653A">
      <w:pPr>
        <w:spacing w:after="160" w:line="259" w:lineRule="auto"/>
        <w:rPr>
          <w:rFonts w:ascii="Times New Roman" w:hAnsi="Times New Roman"/>
          <w:b/>
          <w:bCs/>
          <w:sz w:val="24"/>
          <w:szCs w:val="24"/>
          <w:highlight w:val="yellow"/>
        </w:rPr>
      </w:pPr>
      <w:r w:rsidRPr="00294907">
        <w:rPr>
          <w:rFonts w:ascii="Times New Roman" w:eastAsia="Times New Roman" w:hAnsi="Times New Roman" w:cs="Times New Roman"/>
          <w:b/>
          <w:sz w:val="24"/>
          <w:szCs w:val="24"/>
        </w:rPr>
        <w:t xml:space="preserve"> </w:t>
      </w:r>
    </w:p>
    <w:p w:rsidR="00407FB9" w:rsidRPr="00294907" w:rsidRDefault="00407FB9">
      <w:pPr>
        <w:pBdr>
          <w:top w:val="nil"/>
          <w:left w:val="nil"/>
          <w:bottom w:val="nil"/>
          <w:right w:val="nil"/>
          <w:between w:val="nil"/>
        </w:pBdr>
        <w:spacing w:before="88" w:after="160" w:line="259" w:lineRule="auto"/>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rsidR="00407FB9" w:rsidRPr="00294907" w:rsidRDefault="00B13B3D">
      <w:pPr>
        <w:pBdr>
          <w:top w:val="nil"/>
          <w:left w:val="nil"/>
          <w:bottom w:val="nil"/>
          <w:right w:val="nil"/>
          <w:between w:val="nil"/>
        </w:pBdr>
        <w:spacing w:before="88" w:after="160" w:line="259" w:lineRule="auto"/>
        <w:jc w:val="center"/>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rsidR="00C95340" w:rsidRPr="00294907" w:rsidRDefault="00C95340" w:rsidP="00C95340">
      <w:pPr>
        <w:pStyle w:val="Default"/>
        <w:spacing w:line="312" w:lineRule="auto"/>
        <w:contextualSpacing/>
        <w:jc w:val="right"/>
        <w:rPr>
          <w:b/>
          <w:bCs/>
          <w:color w:val="auto"/>
          <w:highlight w:val="yellow"/>
        </w:rPr>
      </w:pPr>
      <w:r w:rsidRPr="00294907">
        <w:rPr>
          <w:b/>
          <w:bCs/>
          <w:color w:val="auto"/>
          <w:highlight w:val="yellow"/>
        </w:rPr>
        <w:lastRenderedPageBreak/>
        <w:t>Приложение  1</w:t>
      </w:r>
    </w:p>
    <w:p w:rsidR="00C95340" w:rsidRPr="00294907" w:rsidRDefault="00C95340" w:rsidP="00C95340">
      <w:pPr>
        <w:jc w:val="right"/>
        <w:rPr>
          <w:rFonts w:ascii="Times New Roman" w:eastAsia="Times New Roman" w:hAnsi="Times New Roman" w:cs="Times New Roman"/>
          <w:b/>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rsidR="00C95340" w:rsidRPr="00294907" w:rsidRDefault="00C95340" w:rsidP="00C95340">
      <w:pPr>
        <w:spacing w:after="160" w:line="259" w:lineRule="auto"/>
        <w:jc w:val="right"/>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rsidR="00C95340" w:rsidRPr="00294907" w:rsidRDefault="00C95340" w:rsidP="00C95340">
      <w:pPr>
        <w:jc w:val="right"/>
        <w:rPr>
          <w:rFonts w:ascii="Times New Roman" w:eastAsia="Times New Roman" w:hAnsi="Times New Roman" w:cs="Times New Roman"/>
          <w:b/>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rsidR="00C95340" w:rsidRPr="00294907" w:rsidRDefault="00C95340" w:rsidP="00C95340">
      <w:pPr>
        <w:spacing w:after="160" w:line="259" w:lineRule="auto"/>
        <w:jc w:val="right"/>
        <w:rPr>
          <w:rFonts w:ascii="Times New Roman" w:eastAsia="Times New Roman" w:hAnsi="Times New Roman" w:cs="Times New Roman"/>
          <w:sz w:val="24"/>
          <w:szCs w:val="24"/>
        </w:rPr>
      </w:pPr>
    </w:p>
    <w:p w:rsidR="00C95340" w:rsidRPr="00294907" w:rsidRDefault="00C95340" w:rsidP="00C95340">
      <w:pPr>
        <w:spacing w:after="160" w:line="259" w:lineRule="auto"/>
        <w:rPr>
          <w:rFonts w:ascii="Times New Roman" w:eastAsia="Times New Roman" w:hAnsi="Times New Roman" w:cs="Times New Roman"/>
          <w:sz w:val="24"/>
          <w:szCs w:val="24"/>
        </w:rPr>
      </w:pPr>
    </w:p>
    <w:p w:rsidR="00C95340" w:rsidRPr="00294907" w:rsidRDefault="00C95340" w:rsidP="00C95340">
      <w:pPr>
        <w:spacing w:after="160" w:line="259" w:lineRule="auto"/>
        <w:rPr>
          <w:rFonts w:ascii="Times New Roman" w:eastAsia="Times New Roman" w:hAnsi="Times New Roman" w:cs="Times New Roman"/>
          <w:sz w:val="24"/>
          <w:szCs w:val="24"/>
        </w:rPr>
      </w:pPr>
    </w:p>
    <w:p w:rsidR="00C95340" w:rsidRPr="00294907" w:rsidRDefault="00C95340" w:rsidP="00C95340">
      <w:pPr>
        <w:spacing w:after="160" w:line="259" w:lineRule="auto"/>
        <w:jc w:val="center"/>
        <w:rPr>
          <w:rFonts w:ascii="Times New Roman" w:eastAsia="Times New Roman" w:hAnsi="Times New Roman" w:cs="Times New Roman"/>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rsidR="00C95340" w:rsidRPr="00294907" w:rsidRDefault="00C95340" w:rsidP="00C95340">
      <w:pPr>
        <w:spacing w:after="160" w:line="259" w:lineRule="auto"/>
        <w:jc w:val="center"/>
        <w:rPr>
          <w:rFonts w:ascii="Times New Roman" w:hAnsi="Times New Roman" w:cs="Times New Roman"/>
          <w:b/>
          <w:sz w:val="24"/>
          <w:szCs w:val="24"/>
          <w:highlight w:val="yellow"/>
        </w:rPr>
      </w:pPr>
    </w:p>
    <w:p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rsidR="00C95340" w:rsidRPr="00294907" w:rsidRDefault="00C95340" w:rsidP="003E2536">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rsidR="009C5931" w:rsidRPr="009C5931" w:rsidRDefault="009C5931" w:rsidP="009C5931">
      <w:pPr>
        <w:spacing w:line="312" w:lineRule="auto"/>
        <w:ind w:firstLine="709"/>
        <w:rPr>
          <w:rFonts w:ascii="Times New Roman" w:hAnsi="Times New Roman"/>
          <w:b/>
          <w:sz w:val="24"/>
          <w:szCs w:val="24"/>
        </w:rPr>
      </w:pPr>
      <w:bookmarkStart w:id="2"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2"/>
    <w:p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rsidR="00407FB9" w:rsidRPr="00294907" w:rsidRDefault="00407FB9">
      <w:pPr>
        <w:widowControl w:val="0"/>
        <w:ind w:right="427"/>
        <w:rPr>
          <w:rFonts w:ascii="Times New Roman" w:eastAsia="Times New Roman" w:hAnsi="Times New Roman" w:cs="Times New Roman"/>
          <w:sz w:val="24"/>
          <w:szCs w:val="24"/>
        </w:rPr>
      </w:pPr>
    </w:p>
    <w:p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rsidR="00CE0114" w:rsidRDefault="00CE0114">
      <w:pPr>
        <w:spacing w:after="160" w:line="259" w:lineRule="auto"/>
        <w:jc w:val="both"/>
        <w:rPr>
          <w:rFonts w:ascii="Times New Roman" w:eastAsia="Times New Roman" w:hAnsi="Times New Roman" w:cs="Times New Roman"/>
          <w:b/>
          <w:sz w:val="24"/>
          <w:szCs w:val="24"/>
        </w:rPr>
      </w:pPr>
    </w:p>
    <w:p w:rsidR="00CE0114" w:rsidRDefault="00CE0114">
      <w:pPr>
        <w:spacing w:after="160" w:line="259" w:lineRule="auto"/>
        <w:jc w:val="both"/>
        <w:rPr>
          <w:rFonts w:ascii="Times New Roman" w:eastAsia="Times New Roman" w:hAnsi="Times New Roman" w:cs="Times New Roman"/>
          <w:b/>
          <w:sz w:val="24"/>
          <w:szCs w:val="24"/>
        </w:rPr>
      </w:pPr>
    </w:p>
    <w:p w:rsidR="00CE0114" w:rsidRDefault="00CE0114">
      <w:pPr>
        <w:spacing w:after="160" w:line="259" w:lineRule="auto"/>
        <w:jc w:val="both"/>
        <w:rPr>
          <w:rFonts w:ascii="Times New Roman" w:eastAsia="Times New Roman" w:hAnsi="Times New Roman" w:cs="Times New Roman"/>
          <w:b/>
          <w:sz w:val="24"/>
          <w:szCs w:val="24"/>
        </w:rPr>
      </w:pP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rsidR="009C5931" w:rsidRPr="009C5931" w:rsidRDefault="009C5931" w:rsidP="005D4513">
      <w:pPr>
        <w:spacing w:line="360" w:lineRule="auto"/>
        <w:ind w:firstLine="709"/>
        <w:rPr>
          <w:rFonts w:ascii="Times New Roman" w:hAnsi="Times New Roman"/>
          <w:b/>
          <w:sz w:val="24"/>
          <w:szCs w:val="24"/>
        </w:rPr>
      </w:pPr>
      <w:bookmarkStart w:id="3"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3"/>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trPr>
          <w:trHeight w:val="345"/>
        </w:trPr>
        <w:tc>
          <w:tcPr>
            <w:tcW w:w="4395"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bookmarkStart w:id="4"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trPr>
          <w:trHeight w:val="273"/>
        </w:trPr>
        <w:tc>
          <w:tcPr>
            <w:tcW w:w="4395" w:type="dxa"/>
          </w:tcPr>
          <w:p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trPr>
          <w:trHeight w:val="273"/>
        </w:trPr>
        <w:tc>
          <w:tcPr>
            <w:tcW w:w="4395" w:type="dxa"/>
          </w:tcPr>
          <w:p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trPr>
          <w:trHeight w:val="273"/>
        </w:trPr>
        <w:tc>
          <w:tcPr>
            <w:tcW w:w="4395" w:type="dxa"/>
          </w:tcPr>
          <w:p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trPr>
          <w:trHeight w:val="347"/>
        </w:trPr>
        <w:tc>
          <w:tcPr>
            <w:tcW w:w="4395" w:type="dxa"/>
          </w:tcPr>
          <w:p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4"/>
    </w:tbl>
    <w:p w:rsidR="00407FB9" w:rsidRPr="00294907" w:rsidRDefault="00407FB9">
      <w:pPr>
        <w:widowControl w:val="0"/>
        <w:spacing w:before="8"/>
        <w:ind w:firstLine="567"/>
        <w:rPr>
          <w:rFonts w:ascii="Times New Roman" w:eastAsia="Times New Roman" w:hAnsi="Times New Roman" w:cs="Times New Roman"/>
          <w:sz w:val="24"/>
          <w:szCs w:val="24"/>
        </w:rPr>
      </w:pP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453" w:type="dxa"/>
        <w:tblInd w:w="18" w:type="dxa"/>
        <w:tblLayout w:type="fixed"/>
        <w:tblLook w:val="0000" w:firstRow="0" w:lastRow="0" w:firstColumn="0" w:lastColumn="0" w:noHBand="0" w:noVBand="0"/>
      </w:tblPr>
      <w:tblGrid>
        <w:gridCol w:w="5535"/>
        <w:gridCol w:w="1200"/>
        <w:gridCol w:w="1159"/>
        <w:gridCol w:w="1559"/>
      </w:tblGrid>
      <w:tr w:rsidR="00407FB9" w:rsidRPr="00294907" w:rsidTr="009033BF">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159"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rsidTr="009033BF">
        <w:trPr>
          <w:trHeight w:val="420"/>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9033BF" w:rsidP="009033BF">
            <w:pPr>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Стоимость о</w:t>
            </w:r>
            <w:r w:rsidR="00FB0247" w:rsidRPr="00294907">
              <w:rPr>
                <w:rFonts w:ascii="Times New Roman" w:eastAsia="Times New Roman" w:hAnsi="Times New Roman" w:cs="Times New Roman"/>
                <w:i/>
                <w:iCs/>
                <w:color w:val="FF0000"/>
                <w:sz w:val="24"/>
                <w:szCs w:val="24"/>
              </w:rPr>
              <w:t>борудовани</w:t>
            </w:r>
            <w:r>
              <w:rPr>
                <w:rFonts w:ascii="Times New Roman" w:eastAsia="Times New Roman" w:hAnsi="Times New Roman" w:cs="Times New Roman"/>
                <w:i/>
                <w:iCs/>
                <w:color w:val="FF0000"/>
                <w:sz w:val="24"/>
                <w:szCs w:val="24"/>
              </w:rPr>
              <w:t>я</w:t>
            </w:r>
            <w:r w:rsidR="00FB0247" w:rsidRPr="00294907">
              <w:rPr>
                <w:rFonts w:ascii="Times New Roman" w:eastAsia="Times New Roman" w:hAnsi="Times New Roman" w:cs="Times New Roman"/>
                <w:i/>
                <w:iCs/>
                <w:color w:val="FF0000"/>
                <w:sz w:val="24"/>
                <w:szCs w:val="24"/>
              </w:rPr>
              <w:t xml:space="preserve"> и материал</w:t>
            </w:r>
            <w:r>
              <w:rPr>
                <w:rFonts w:ascii="Times New Roman" w:eastAsia="Times New Roman" w:hAnsi="Times New Roman" w:cs="Times New Roman"/>
                <w:i/>
                <w:iCs/>
                <w:color w:val="FF0000"/>
                <w:sz w:val="24"/>
                <w:szCs w:val="24"/>
              </w:rPr>
              <w:t>ов</w:t>
            </w:r>
            <w:r w:rsidR="00FB0247" w:rsidRPr="00294907">
              <w:rPr>
                <w:rFonts w:ascii="Times New Roman" w:eastAsia="Times New Roman" w:hAnsi="Times New Roman" w:cs="Times New Roman"/>
                <w:i/>
                <w:iCs/>
                <w:color w:val="FF0000"/>
                <w:sz w:val="24"/>
                <w:szCs w:val="24"/>
              </w:rPr>
              <w:t xml:space="preserve">, которые покупаются за счет средств </w:t>
            </w: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9033BF">
            <w:pPr>
              <w:jc w:val="right"/>
              <w:rPr>
                <w:rFonts w:ascii="Times New Roman" w:eastAsia="Times New Roman" w:hAnsi="Times New Roman" w:cs="Times New Roman"/>
                <w:sz w:val="24"/>
                <w:szCs w:val="24"/>
              </w:rPr>
            </w:pPr>
            <w:r>
              <w:rPr>
                <w:rFonts w:ascii="Times New Roman" w:eastAsia="Times New Roman" w:hAnsi="Times New Roman" w:cs="Times New Roman"/>
                <w:b/>
                <w:bCs/>
                <w:i/>
                <w:iCs/>
                <w:color w:val="FF0000"/>
                <w:sz w:val="24"/>
                <w:szCs w:val="24"/>
              </w:rPr>
              <w:t xml:space="preserve">Максимум </w:t>
            </w:r>
            <w:r w:rsidRPr="00294907">
              <w:rPr>
                <w:rFonts w:ascii="Times New Roman" w:eastAsia="Times New Roman" w:hAnsi="Times New Roman" w:cs="Times New Roman"/>
                <w:b/>
                <w:bCs/>
                <w:i/>
                <w:iCs/>
                <w:color w:val="FF0000"/>
                <w:sz w:val="24"/>
                <w:szCs w:val="24"/>
              </w:rPr>
              <w:t>350.000</w:t>
            </w:r>
          </w:p>
        </w:tc>
      </w:tr>
      <w:tr w:rsidR="00407FB9" w:rsidRPr="00294907" w:rsidTr="009033BF">
        <w:trPr>
          <w:trHeight w:val="281"/>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9C742F" w:rsidP="009C742F">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Стоимость оборудования и материалов, приобретаемых на с</w:t>
            </w:r>
            <w:r w:rsidR="009033BF" w:rsidRPr="009033BF">
              <w:rPr>
                <w:rFonts w:ascii="Times New Roman" w:eastAsia="Times New Roman" w:hAnsi="Times New Roman" w:cs="Times New Roman"/>
                <w:color w:val="FF0000"/>
                <w:sz w:val="24"/>
                <w:szCs w:val="24"/>
              </w:rPr>
              <w:t xml:space="preserve">обственные средства </w:t>
            </w:r>
            <w:r w:rsidR="009033BF" w:rsidRPr="009033BF">
              <w:rPr>
                <w:rFonts w:ascii="Times New Roman" w:eastAsia="Times New Roman" w:hAnsi="Times New Roman" w:cs="Times New Roman"/>
                <w:color w:val="FF0000"/>
                <w:sz w:val="24"/>
                <w:szCs w:val="24"/>
                <w:highlight w:val="yellow"/>
              </w:rPr>
              <w:t>(если планируется их добавление)</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rsidTr="009033BF">
        <w:trPr>
          <w:trHeight w:val="405"/>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b/>
                <w:bCs/>
                <w:i/>
                <w:iCs/>
                <w:color w:val="FF0000"/>
                <w:sz w:val="24"/>
                <w:szCs w:val="24"/>
              </w:rPr>
            </w:pPr>
          </w:p>
        </w:tc>
      </w:tr>
    </w:tbl>
    <w:p w:rsidR="009C742F" w:rsidRDefault="009C742F">
      <w:pPr>
        <w:spacing w:after="160" w:line="259" w:lineRule="auto"/>
        <w:jc w:val="both"/>
        <w:rPr>
          <w:rFonts w:ascii="Times New Roman" w:eastAsia="Times New Roman" w:hAnsi="Times New Roman" w:cs="Times New Roman"/>
          <w:b/>
          <w:sz w:val="24"/>
          <w:szCs w:val="24"/>
        </w:rPr>
      </w:pP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trPr>
          <w:trHeight w:val="341"/>
        </w:trPr>
        <w:tc>
          <w:tcPr>
            <w:tcW w:w="4200" w:type="dxa"/>
            <w:tcBorders>
              <w:top w:val="single" w:sz="4" w:space="0" w:color="000000"/>
              <w:left w:val="single" w:sz="4" w:space="0" w:color="000000"/>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trPr>
          <w:trHeight w:val="495"/>
        </w:trPr>
        <w:tc>
          <w:tcPr>
            <w:tcW w:w="420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490277" w:rsidRPr="00294907" w:rsidTr="003E2536">
        <w:trPr>
          <w:trHeight w:val="435"/>
        </w:trPr>
        <w:tc>
          <w:tcPr>
            <w:tcW w:w="4200" w:type="dxa"/>
            <w:tcBorders>
              <w:top w:val="nil"/>
              <w:left w:val="single" w:sz="4" w:space="0" w:color="000000"/>
              <w:bottom w:val="single" w:sz="4" w:space="0" w:color="000000"/>
              <w:right w:val="single" w:sz="4" w:space="0" w:color="000000"/>
            </w:tcBorders>
            <w:shd w:val="clear" w:color="auto" w:fill="D9D9D9"/>
          </w:tcPr>
          <w:p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r>
      <w:tr w:rsidR="00490277" w:rsidRPr="00294907">
        <w:trPr>
          <w:trHeight w:val="300"/>
        </w:trPr>
        <w:tc>
          <w:tcPr>
            <w:tcW w:w="4200" w:type="dxa"/>
            <w:tcBorders>
              <w:top w:val="nil"/>
              <w:left w:val="single" w:sz="4" w:space="0" w:color="000000"/>
              <w:bottom w:val="single" w:sz="4" w:space="0" w:color="000000"/>
              <w:right w:val="single" w:sz="4" w:space="0" w:color="000000"/>
            </w:tcBorders>
          </w:tcPr>
          <w:p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rsidR="00490277" w:rsidRPr="00294907" w:rsidRDefault="00490277" w:rsidP="00490277">
            <w:pPr>
              <w:jc w:val="right"/>
              <w:rPr>
                <w:rFonts w:ascii="Times New Roman" w:eastAsia="Times New Roman" w:hAnsi="Times New Roman" w:cs="Times New Roman"/>
                <w:sz w:val="24"/>
                <w:szCs w:val="24"/>
              </w:rPr>
            </w:pPr>
          </w:p>
        </w:tc>
      </w:tr>
      <w:tr w:rsidR="00490277" w:rsidRPr="00294907">
        <w:trPr>
          <w:trHeight w:val="510"/>
        </w:trPr>
        <w:tc>
          <w:tcPr>
            <w:tcW w:w="4200" w:type="dxa"/>
            <w:tcBorders>
              <w:top w:val="nil"/>
              <w:left w:val="single" w:sz="4" w:space="0" w:color="000000"/>
              <w:bottom w:val="single" w:sz="4" w:space="0" w:color="000000"/>
              <w:right w:val="single" w:sz="4" w:space="0" w:color="000000"/>
            </w:tcBorders>
            <w:shd w:val="clear" w:color="auto" w:fill="D9D9D9"/>
          </w:tcPr>
          <w:p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 xml:space="preserve">прибыль после </w:t>
            </w:r>
            <w:r w:rsidRPr="00294907">
              <w:rPr>
                <w:rFonts w:ascii="Times New Roman" w:eastAsia="Times New Roman" w:hAnsi="Times New Roman" w:cs="Times New Roman"/>
                <w:b/>
                <w:sz w:val="24"/>
                <w:szCs w:val="24"/>
                <w:highlight w:val="yellow"/>
              </w:rPr>
              <w:lastRenderedPageBreak/>
              <w:t>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lastRenderedPageBreak/>
              <w:t>руб</w:t>
            </w:r>
          </w:p>
        </w:tc>
        <w:tc>
          <w:tcPr>
            <w:tcW w:w="157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r>
      <w:tr w:rsidR="00A44631" w:rsidRPr="00294907" w:rsidTr="003E2536">
        <w:trPr>
          <w:trHeight w:val="300"/>
        </w:trPr>
        <w:tc>
          <w:tcPr>
            <w:tcW w:w="420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rsidR="00A44631" w:rsidRPr="00294907" w:rsidRDefault="00A44631" w:rsidP="00490277">
            <w:pPr>
              <w:jc w:val="center"/>
              <w:rPr>
                <w:rFonts w:ascii="Times New Roman" w:eastAsia="Times New Roman" w:hAnsi="Times New Roman" w:cs="Times New Roman"/>
                <w:sz w:val="24"/>
                <w:szCs w:val="24"/>
              </w:rPr>
            </w:pPr>
          </w:p>
          <w:p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rsidTr="003E2536">
        <w:trPr>
          <w:trHeight w:val="390"/>
        </w:trPr>
        <w:tc>
          <w:tcPr>
            <w:tcW w:w="420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rsidR="00407FB9" w:rsidRPr="00294907" w:rsidRDefault="00407FB9">
      <w:pPr>
        <w:spacing w:after="160" w:line="259" w:lineRule="auto"/>
        <w:rPr>
          <w:rFonts w:ascii="Times New Roman" w:eastAsia="Times New Roman" w:hAnsi="Times New Roman" w:cs="Times New Roman"/>
          <w:sz w:val="24"/>
          <w:szCs w:val="24"/>
        </w:rPr>
      </w:pPr>
    </w:p>
    <w:p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rsidR="003C33B4" w:rsidRPr="00294907" w:rsidRDefault="003C33B4">
      <w:pPr>
        <w:spacing w:after="160" w:line="259" w:lineRule="auto"/>
        <w:jc w:val="both"/>
        <w:rPr>
          <w:rFonts w:ascii="Times New Roman" w:eastAsia="Times New Roman" w:hAnsi="Times New Roman" w:cs="Times New Roman"/>
          <w:sz w:val="24"/>
          <w:szCs w:val="24"/>
        </w:rPr>
      </w:pPr>
    </w:p>
    <w:p w:rsidR="00407FB9" w:rsidRPr="00294907" w:rsidRDefault="00407FB9">
      <w:pPr>
        <w:spacing w:after="160" w:line="259" w:lineRule="auto"/>
        <w:jc w:val="both"/>
        <w:rPr>
          <w:rFonts w:ascii="Times New Roman" w:eastAsia="Times New Roman" w:hAnsi="Times New Roman" w:cs="Times New Roman"/>
          <w:b/>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rsidR="00407FB9" w:rsidRPr="00294907" w:rsidRDefault="00B13B3D">
      <w:pPr>
        <w:spacing w:after="160" w:line="259" w:lineRule="auto"/>
        <w:jc w:val="center"/>
        <w:rPr>
          <w:rFonts w:ascii="Times New Roman" w:eastAsia="Times New Roman" w:hAnsi="Times New Roman" w:cs="Times New Roman"/>
          <w:b/>
          <w:sz w:val="24"/>
          <w:szCs w:val="24"/>
        </w:rPr>
      </w:pPr>
      <w:bookmarkStart w:id="5"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5"/>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rsidR="009033BF" w:rsidRPr="00294907" w:rsidRDefault="009033BF">
      <w:pPr>
        <w:spacing w:after="160" w:line="259"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Описание продукции/услуги</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trPr>
          <w:trHeight w:val="614"/>
        </w:trPr>
        <w:tc>
          <w:tcPr>
            <w:tcW w:w="1271"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trPr>
          <w:trHeight w:val="2113"/>
        </w:trPr>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rsidR="00407FB9" w:rsidRPr="00294907" w:rsidRDefault="00407FB9">
            <w:pPr>
              <w:jc w:val="both"/>
              <w:rPr>
                <w:rFonts w:ascii="Times New Roman" w:eastAsia="Times New Roman" w:hAnsi="Times New Roman" w:cs="Times New Roman"/>
                <w:sz w:val="24"/>
                <w:szCs w:val="24"/>
                <w:highlight w:val="yellow"/>
              </w:rPr>
            </w:pPr>
          </w:p>
        </w:tc>
      </w:tr>
      <w:tr w:rsidR="00407FB9" w:rsidRPr="00294907">
        <w:trPr>
          <w:trHeight w:val="1843"/>
        </w:trPr>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40-65</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Ухоженность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Стильность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 xml:space="preserve">Использование новых техник </w:t>
            </w:r>
            <w:r w:rsidRPr="00294907">
              <w:rPr>
                <w:rFonts w:ascii="Times New Roman" w:eastAsia="Times New Roman" w:hAnsi="Times New Roman" w:cs="Times New Roman"/>
                <w:sz w:val="24"/>
                <w:szCs w:val="24"/>
                <w:highlight w:val="yellow"/>
              </w:rPr>
              <w:lastRenderedPageBreak/>
              <w:t>обработки кутикулы и ногтя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 xml:space="preserve">Оборудование для ухода за </w:t>
            </w:r>
            <w:r w:rsidRPr="00294907">
              <w:rPr>
                <w:rFonts w:ascii="Times New Roman" w:eastAsia="Times New Roman" w:hAnsi="Times New Roman" w:cs="Times New Roman"/>
                <w:sz w:val="24"/>
                <w:szCs w:val="24"/>
                <w:highlight w:val="yellow"/>
              </w:rPr>
              <w:lastRenderedPageBreak/>
              <w:t>кутикулой</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комфортного размещения и обслуживания клиента</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w:t>
            </w:r>
            <w:r w:rsidRPr="00294907">
              <w:rPr>
                <w:rFonts w:ascii="Times New Roman" w:eastAsia="Times New Roman" w:hAnsi="Times New Roman" w:cs="Times New Roman"/>
                <w:sz w:val="24"/>
                <w:szCs w:val="24"/>
                <w:highlight w:val="yellow"/>
              </w:rPr>
              <w:lastRenderedPageBreak/>
              <w:t>центры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 аксессуаров</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rsidR="00407FB9" w:rsidRPr="00294907" w:rsidRDefault="00407FB9">
            <w:pPr>
              <w:jc w:val="both"/>
              <w:rPr>
                <w:rFonts w:ascii="Times New Roman" w:eastAsia="Times New Roman" w:hAnsi="Times New Roman" w:cs="Times New Roman"/>
                <w:sz w:val="24"/>
                <w:szCs w:val="24"/>
                <w:highlight w:val="yellow"/>
              </w:rPr>
            </w:pPr>
          </w:p>
        </w:tc>
      </w:tr>
    </w:tbl>
    <w:p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bl>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tc>
          <w:tcPr>
            <w:tcW w:w="7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3</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Реклама и продвижения товара на рынок</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rsidTr="00490277">
        <w:tc>
          <w:tcPr>
            <w:tcW w:w="2230" w:type="dxa"/>
          </w:tcPr>
          <w:p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r w:rsidR="00407FB9" w:rsidRPr="00294907" w:rsidTr="00490277">
        <w:trPr>
          <w:trHeight w:val="485"/>
        </w:trPr>
        <w:tc>
          <w:tcPr>
            <w:tcW w:w="2230" w:type="dxa"/>
          </w:tcPr>
          <w:p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90277" w:rsidRPr="00294907" w:rsidTr="00490277">
        <w:tc>
          <w:tcPr>
            <w:tcW w:w="2230" w:type="dxa"/>
          </w:tcPr>
          <w:p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r w:rsidR="00490277" w:rsidRPr="00294907" w:rsidTr="00490277">
        <w:tc>
          <w:tcPr>
            <w:tcW w:w="2230" w:type="dxa"/>
          </w:tcPr>
          <w:p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b/>
          <w:sz w:val="24"/>
          <w:szCs w:val="24"/>
        </w:rPr>
      </w:pP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rsidTr="003E2536">
        <w:tc>
          <w:tcPr>
            <w:tcW w:w="6139"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rsidTr="003E2536">
        <w:tc>
          <w:tcPr>
            <w:tcW w:w="6139" w:type="dxa"/>
            <w:shd w:val="clear" w:color="auto" w:fill="auto"/>
            <w:tcMar>
              <w:top w:w="100" w:type="dxa"/>
              <w:left w:w="100" w:type="dxa"/>
              <w:bottom w:w="100" w:type="dxa"/>
              <w:right w:w="100" w:type="dxa"/>
            </w:tcMar>
          </w:tcPr>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Развитая реклама посредством соцсетей, современный подход к </w:t>
            </w:r>
            <w:r w:rsidRPr="00221CEF">
              <w:rPr>
                <w:rFonts w:ascii="Times New Roman" w:eastAsia="Times New Roman" w:hAnsi="Times New Roman" w:cs="Times New Roman"/>
                <w:highlight w:val="yellow"/>
              </w:rPr>
              <w:lastRenderedPageBreak/>
              <w:t>рекламе.</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Отсутствие сильной и развитой сети конкурентов.</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rsidR="00221CEF" w:rsidRPr="00221CEF" w:rsidRDefault="00221CEF" w:rsidP="003E2536">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rsidTr="003E2536">
        <w:tc>
          <w:tcPr>
            <w:tcW w:w="6139"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Возможности</w:t>
            </w:r>
          </w:p>
        </w:tc>
        <w:tc>
          <w:tcPr>
            <w:tcW w:w="3386"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rsidTr="003E2536">
        <w:tc>
          <w:tcPr>
            <w:tcW w:w="6139"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rsidR="00221CEF" w:rsidRPr="00221CEF" w:rsidRDefault="00221CEF" w:rsidP="003E2536">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rsid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rsidR="00221CEF" w:rsidRPr="00221CEF" w:rsidRDefault="00221CEF" w:rsidP="003E2536">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rsidR="00221CEF" w:rsidRDefault="00221CEF">
      <w:pPr>
        <w:spacing w:before="88" w:after="160" w:line="259" w:lineRule="auto"/>
        <w:jc w:val="center"/>
        <w:rPr>
          <w:rFonts w:ascii="Times New Roman" w:eastAsia="Times New Roman" w:hAnsi="Times New Roman" w:cs="Times New Roman"/>
          <w:b/>
          <w:sz w:val="24"/>
          <w:szCs w:val="24"/>
          <w:highlight w:val="yellow"/>
        </w:rPr>
      </w:pPr>
    </w:p>
    <w:p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rsidR="00407FB9" w:rsidRPr="00294907" w:rsidRDefault="00B13B3D">
      <w:pPr>
        <w:pStyle w:val="1"/>
        <w:spacing w:before="240" w:after="0" w:line="259" w:lineRule="auto"/>
        <w:rPr>
          <w:rFonts w:ascii="Times New Roman" w:eastAsia="Times New Roman" w:hAnsi="Times New Roman" w:cs="Times New Roman"/>
          <w:sz w:val="24"/>
          <w:szCs w:val="24"/>
        </w:rPr>
      </w:pPr>
      <w:bookmarkStart w:id="6" w:name="_30j0zll" w:colFirst="0" w:colLast="0"/>
      <w:bookmarkEnd w:id="6"/>
      <w:r w:rsidRPr="00294907">
        <w:rPr>
          <w:rFonts w:ascii="Times New Roman" w:eastAsia="Times New Roman" w:hAnsi="Times New Roman" w:cs="Times New Roman"/>
          <w:sz w:val="24"/>
          <w:szCs w:val="24"/>
        </w:rPr>
        <w:t>Форма регистрации</w:t>
      </w:r>
    </w:p>
    <w:p w:rsidR="00407FB9" w:rsidRPr="00294907" w:rsidRDefault="00407FB9">
      <w:pPr>
        <w:rPr>
          <w:rFonts w:ascii="Times New Roman" w:hAnsi="Times New Roman" w:cs="Times New Roman"/>
          <w:sz w:val="24"/>
          <w:szCs w:val="24"/>
        </w:rPr>
      </w:pP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rsidR="00407FB9" w:rsidRPr="00294907" w:rsidRDefault="00B13B3D">
      <w:pPr>
        <w:pStyle w:val="1"/>
        <w:spacing w:before="240" w:after="0" w:line="259" w:lineRule="auto"/>
        <w:rPr>
          <w:rFonts w:ascii="Times New Roman" w:eastAsia="Times New Roman" w:hAnsi="Times New Roman" w:cs="Times New Roman"/>
          <w:sz w:val="24"/>
          <w:szCs w:val="24"/>
        </w:rPr>
      </w:pPr>
      <w:bookmarkStart w:id="7" w:name="_3znysh7" w:colFirst="0" w:colLast="0"/>
      <w:bookmarkEnd w:id="7"/>
      <w:r w:rsidRPr="00294907">
        <w:rPr>
          <w:rFonts w:ascii="Times New Roman" w:eastAsia="Times New Roman" w:hAnsi="Times New Roman" w:cs="Times New Roman"/>
          <w:sz w:val="24"/>
          <w:szCs w:val="24"/>
        </w:rPr>
        <w:t>Схема организационной структуры</w:t>
      </w:r>
    </w:p>
    <w:p w:rsidR="00407FB9" w:rsidRPr="00294907" w:rsidRDefault="00407FB9">
      <w:pPr>
        <w:rPr>
          <w:rFonts w:ascii="Times New Roman" w:hAnsi="Times New Roman" w:cs="Times New Roman"/>
          <w:sz w:val="24"/>
          <w:szCs w:val="24"/>
        </w:rPr>
      </w:pPr>
    </w:p>
    <w:p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rsidR="003E2536" w:rsidRDefault="003E2536">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rsidR="003E2536" w:rsidRDefault="003E2536">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rsidR="003E2536" w:rsidRDefault="003E2536">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rsidR="003E2536" w:rsidRDefault="003E2536">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rsidR="003E2536" w:rsidRDefault="003E2536">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rsidR="003E2536" w:rsidRDefault="003E2536">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rsidR="003E2536" w:rsidRDefault="003E2536">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rsidR="003E2536" w:rsidRDefault="003E2536">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rsidR="003E2536" w:rsidRDefault="003E2536">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rsidR="003E2536" w:rsidRDefault="003E2536">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rsidR="003E2536" w:rsidRDefault="003E2536">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rsidR="003E2536" w:rsidRDefault="003E2536">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rsidR="003E2536" w:rsidRDefault="003E2536">
                                <w:pPr>
                                  <w:spacing w:line="215" w:lineRule="auto"/>
                                  <w:jc w:val="center"/>
                                  <w:textDirection w:val="btLr"/>
                                </w:pPr>
                                <w:r>
                                  <w:rPr>
                                    <w:color w:val="000000"/>
                                    <w:sz w:val="16"/>
                                  </w:rPr>
                                  <w:t>Услуги доставки</w:t>
                                </w:r>
                              </w:p>
                              <w:p w:rsidR="003E2536" w:rsidRDefault="003E2536">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rsidR="003E2536" w:rsidRDefault="003E2536">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rsidR="003E2536" w:rsidRDefault="003E2536">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">
                <v:group id="Группа 2" o:spid="_x0000_s1027" style="position:absolute;width:38766;height:19050" coordsize="3876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4" o:spid="_x0000_s1028" style="position:absolute;width:38766;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3E2536" w:rsidRDefault="003E2536">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haMIA&#10;AADaAAAADwAAAGRycy9kb3ducmV2LnhtbESPQYvCMBSE74L/ITzBm6buwZVqFBUWdA+L1orXZ/Ns&#10;q81LabJa/71ZWPA4zMw3zGzRmkrcqXGlZQWjYQSCOLO65FxBevgaTEA4j6yxskwKnuRgMe92Zhhr&#10;++A93ROfiwBhF6OCwvs6ltJlBRl0Q1sTB+9iG4M+yCaXusFHgJtKfkTRWBosOSwUWNO6oOyW/BoF&#10;SXSmyf5qV9tTmv5U37g7mmSnVL/XLqcgPLX+Hf5vb7SCT/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aFo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VHMEA&#10;AADaAAAADwAAAGRycy9kb3ducmV2LnhtbERPTWsCMRC9F/wPYQRvmm0RaVejqFXssd0WxNuwGZO1&#10;m8myibr665uD0OPjfc8WnavFhdpQeVbwPMpAEJdeV2wU/Hxvh68gQkTWWHsmBTcKsJj3nmaYa3/l&#10;L7oU0YgUwiFHBTbGJpcylJYchpFviBN39K3DmGBrpG7xmsJdLV+ybCIdVpwaLDa0tlT+Fmen4L67&#10;re2+qD6Pq9PhbWw3ZrV8N0oN+t1yCiJSF//FD/eHVpC2pivpBs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FFRzBAAAA2gAAAA8AAAAAAAAAAAAAAAAAmAIAAGRycy9kb3du&#10;cmV2LnhtbFBLBQYAAAAABAAEAPUAAACGAwAAAAA=&#10;" filled="f" stroked="f">
                    <v:textbox inset=".14097mm,.14097mm,.14097mm,.14097mm">
                      <w:txbxContent>
                        <w:p w:rsidR="003E2536" w:rsidRDefault="003E2536">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gcIA&#10;AADaAAAADwAAAGRycy9kb3ducmV2LnhtbESPQYvCMBSE74L/ITzBm6buQdxqFBUWdvcgWiten82z&#10;rTYvpclq/fdGWPA4zMw3zGzRmkrcqHGlZQWjYQSCOLO65FxBuv8aTEA4j6yxskwKHuRgMe92Zhhr&#10;e+cd3RKfiwBhF6OCwvs6ltJlBRl0Q1sTB+9sG4M+yCaXusF7gJtKfkTRWBosOSwUWNO6oOya/BkF&#10;SXSiye5iVz/HNN1Uv7g9mGSrVL/XLqcgPLX+Hf5vf2sFn/C6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pCB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0" o:spid="_x0000_s1032" type="#_x0000_t202" style="position:absolute;left:3586;top:6813;width:15462;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JH8MA&#10;AADbAAAADwAAAGRycy9kb3ducmV2LnhtbESPTW/CMAyG75P4D5GRdhspO0yjECpUCcRhhw0QcLQa&#10;0xYapzQZ7f79fJi0my2/H48X2eAa9aAu1J4NTCcJKOLC25pLA4f9+uUdVIjIFhvPZOCHAmTL0dMC&#10;U+t7/qLHLpZKQjikaKCKsU21DkVFDsPEt8Ryu/jOYZS1K7XtsJdw1+jXJHnTDmuWhgpbyisqbrtv&#10;Z2Bz1Mfr4dQ321wKPukDZ2d/N+Z5PKzmoCIN8V/8595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NJH8MAAADbAAAADwAAAAAAAAAAAAAAAACYAgAAZHJzL2Rv&#10;d25yZXYueG1sUEsFBgAAAAAEAAQA9QAAAIgDAAAAAA==&#10;" filled="f" stroked="f">
                    <v:textbox inset=".29931mm,.29931mm,.29931mm,.29931mm">
                      <w:txbxContent>
                        <w:p w:rsidR="003E2536" w:rsidRDefault="003E2536">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zHMAA&#10;AADbAAAADwAAAGRycy9kb3ducmV2LnhtbERPS2rDMBDdF3IHMYXuGtkxCcW1HEpCIXQT4vQAgzX1&#10;VyNjKbZz+6hQ6G4e7zvZfjG9mGh0jWUF8ToCQVxa3XCl4Pv6+foGwnlkjb1lUnAnB/t89ZRhqu3M&#10;F5oKX4kQwi5FBbX3QyqlK2sy6NZ2IA7cjx0N+gDHSuoR5xBuermJop002HBoqHGgQ01lV9yMgq9N&#10;WRHf2u3pEBdGH5OpS9qzUi/Py8c7CE+L/xf/uU86zI/h95dw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zH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rsidR="003E2536" w:rsidRDefault="003E2536">
                          <w:pPr>
                            <w:textDirection w:val="btLr"/>
                          </w:pPr>
                        </w:p>
                      </w:txbxContent>
                    </v:textbox>
                  </v:shape>
                  <v:shape id="Надпись 12" o:spid="_x0000_s1034" type="#_x0000_t202" style="position:absolute;left:21379;top:7726;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VMMA&#10;AADbAAAADwAAAGRycy9kb3ducmV2LnhtbERP32vCMBB+H+x/CDfwbabzQaQzyhDHpiBsrnOvR3M2&#10;xeYSmmhb/3ozGOztPr6fN1/2thEXakPtWMHTOANBXDpdc6Wg+Hp9nIEIEVlj45gUDBRgubi/m2Ou&#10;XcefdNnHSqQQDjkqMDH6XMpQGrIYxs4TJ+7oWosxwbaSusUuhdtGTrJsKi3WnBoMeloZKk/7s1Xw&#10;cd2aYdP9vB0Ofvj2u3OxPp4KpUYP/csziEh9/Bf/ud91mj+B31/S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7VMMAAADbAAAADwAAAAAAAAAAAAAAAACYAgAAZHJzL2Rv&#10;d25yZXYueG1sUEsFBgAAAAAEAAQA9QAAAIgDAAAAAA==&#10;" filled="f" stroked="f">
                    <v:textbox inset="1pt,0,1pt,0">
                      <w:txbxContent>
                        <w:p w:rsidR="003E2536" w:rsidRDefault="003E2536">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i8MIA&#10;AADbAAAADwAAAGRycy9kb3ducmV2LnhtbERPTWvCQBC9F/oflin01mxqQSRmFVsQWg+SpClex+yY&#10;xGZnQ3bV9N93BcHbPN7npMvRdOJMg2stK3iNYhDEldUt1wrK7/XLDITzyBo7y6TgjxwsF48PKSba&#10;Xjinc+FrEULYJaig8b5PpHRVQwZdZHviwB3sYNAHONRSD3gJ4aaTkzieSoMth4YGe/poqPotTkZB&#10;Ee9plh/t+9euLLfdBrMfU2RKPT+NqzkIT6O/i2/uTx3mv8H1l3C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SLw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4" o:spid="_x0000_s1036" type="#_x0000_t202" style="position:absolute;left:23994;top:3500;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nhcIA&#10;AADbAAAADwAAAGRycy9kb3ducmV2LnhtbERPS2sCMRC+F/ofwhS81WyLFF2N4hN7bNdC8TZsxmR1&#10;M1k2Udf++qYg9DYf33Mms87V4kJtqDwreOlnIIhLrys2Cr52m+chiBCRNdaeScGNAsymjw8TzLW/&#10;8iddimhECuGQowIbY5NLGUpLDkPfN8SJO/jWYUywNVK3eE3hrpavWfYmHVacGiw2tLRUnoqzU/Cz&#10;vS3td1F9HBbH/Whg12YxXxmlek/dfAwiUhf/xXf3u07zB/D3Szp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WeFwgAAANsAAAAPAAAAAAAAAAAAAAAAAJgCAABkcnMvZG93&#10;bnJldi54bWxQSwUGAAAAAAQABAD1AAAAhwMAAAAA&#10;" filled="f" stroked="f">
                    <v:textbox inset=".14097mm,.14097mm,.14097mm,.14097mm">
                      <w:txbxContent>
                        <w:p w:rsidR="003E2536" w:rsidRDefault="003E2536">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SDMAA&#10;AADbAAAADwAAAGRycy9kb3ducmV2LnhtbERPTWvCQBC9F/wPywi91Y1CJKSuUgQhYA5V2/uQnSah&#10;2dm4uzHx33cLgrd5vM/Z7CbTiRs531pWsFwkIIgrq1uuFXxdDm8ZCB+QNXaWScGdPOy2s5cN5tqO&#10;fKLbOdQihrDPUUETQp9L6auGDPqF7Ykj92OdwRChq6V2OMZw08lVkqylwZZjQ4M97Ruqfs+DUVCM&#10;ZRi+j61Pr/fy8umGMkuLTKnX+fTxDiLQFJ7ih7vQcX4K/7/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uSD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rsidR="003E2536" w:rsidRDefault="003E2536">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vpcEA&#10;AADbAAAADwAAAGRycy9kb3ducmV2LnhtbERPS2vCQBC+F/wPywi91Y1Wg0RXEaHQo68WvQ3ZaZKa&#10;nU13tyb+e1cQvM3H95z5sjO1uJDzlWUFw0ECgji3uuJCwWH/8TYF4QOyxtoyKbiSh+Wi9zLHTNuW&#10;t3TZhULEEPYZKihDaDIpfV6SQT+wDXHkfqwzGCJ0hdQO2xhuajlKklQarDg2lNjQuqT8vPs3Cn6P&#10;ntK2fd9PTnL8V3xvvtbuUCv12u9WMxCBuvAUP9yfOs5P4f5LPE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Cb6XBAAAA2wAAAA8AAAAAAAAAAAAAAAAAmAIAAGRycy9kb3du&#10;cmV2LnhtbFBLBQYAAAAABAAEAPUAAACGAwAAAAA=&#10;" filled="f" stroked="f">
                    <v:textbox inset="1pt,0,1pt,0">
                      <w:txbxContent>
                        <w:p w:rsidR="003E2536" w:rsidRDefault="003E2536">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k88IA&#10;AADbAAAADwAAAGRycy9kb3ducmV2LnhtbERPTWvCQBC9F/oflin01mzqoUrMKrYgtB4kSVO8jtkx&#10;ic3Ohuyq6b/vCoK3ebzPSZej6cSZBtdaVvAaxSCIK6tbrhWU3+uXGQjnkTV2lknBHzlYLh4fUky0&#10;vXBO58LXIoSwS1BB432fSOmqhgy6yPbEgTvYwaAPcKilHvASwk0nJ3H8Jg22HBoa7Omjoeq3OBkF&#10;RbynWX6071+7stx2G8x+TJEp9fw0ruYgPI3+Lr65P3WYP4X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iTz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8" o:spid="_x0000_s1040" type="#_x0000_t202" style="position:absolute;left:23994;top:10125;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tgMUA&#10;AADbAAAADwAAAGRycy9kb3ducmV2LnhtbESPQU8CMRCF7yb8h2ZIvEFXQ4iuFAKI0aOuJsbbZDu0&#10;q9vpZlth4dc7BxJvM3lv3vtmsRpCqw7UpyaygZtpAYq4jrZhZ+Dj/WlyByplZIttZDJwogSr5ehq&#10;gaWNR36jQ5WdkhBOJRrwOXel1qn2FDBNY0cs2j72AbOsvdO2x6OEh1bfFsVcB2xYGjx2tPVU/1S/&#10;wcD5+bT1n1Xzut98f93P/M5t1o/OmOvxsH4AlWnI/+bL9Ys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2AxQAAANsAAAAPAAAAAAAAAAAAAAAAAJgCAABkcnMv&#10;ZG93bnJldi54bWxQSwUGAAAAAAQABAD1AAAAigMAAAAA&#10;" filled="f" stroked="f">
                    <v:textbox inset=".14097mm,.14097mm,.14097mm,.14097mm">
                      <w:txbxContent>
                        <w:p w:rsidR="003E2536" w:rsidRDefault="003E2536">
                          <w:pPr>
                            <w:spacing w:line="215" w:lineRule="auto"/>
                            <w:jc w:val="center"/>
                            <w:textDirection w:val="btLr"/>
                          </w:pPr>
                          <w:r>
                            <w:rPr>
                              <w:color w:val="000000"/>
                              <w:sz w:val="16"/>
                            </w:rPr>
                            <w:t>Услуги доставки</w:t>
                          </w:r>
                        </w:p>
                        <w:p w:rsidR="003E2536" w:rsidRDefault="003E2536">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VGsEA&#10;AADbAAAADwAAAGRycy9kb3ducmV2LnhtbERPTYvCMBC9C/6HMII3Td2DuNUoKizs7kG0VryOzdhW&#10;m0lpslr/vREWvM3jfc5s0ZpK3KhxpWUFo2EEgjizuuRcQbr/GkxAOI+ssbJMCh7kYDHvdmYYa3vn&#10;Hd0Sn4sQwi5GBYX3dSylywoy6Ia2Jg7c2TYGfYBNLnWD9xBuKvkRRWNpsOTQUGBN64Kya/JnFCTR&#10;iSa7i139HNN0U/3i9mCSrVL9XrucgvDU+rf43/2tw/xPeP0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pFRrBAAAA2wAAAA8AAAAAAAAAAAAAAAAAmAIAAGRycy9kb3du&#10;cmV2LnhtbFBLBQYAAAAABAAEAPUAAACGAw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20" o:spid="_x0000_s1042" type="#_x0000_t202" style="position:absolute;left:3586;top:13438;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rO8EA&#10;AADbAAAADwAAAGRycy9kb3ducmV2LnhtbERPTWsCMRC9F/ofwgjeNKtIaVejqLW0x7oVxNuwGZPV&#10;zWTZRF3765uD0OPjfc8WnavFldpQeVYwGmYgiEuvKzYKdj8fg1cQISJrrD2TgjsFWMyfn2aYa3/j&#10;LV2LaEQK4ZCjAhtjk0sZSksOw9A3xIk7+tZhTLA1Urd4S+GuluMse5EOK04NFhtaWyrPxcUp+P28&#10;r+2+qL6Pq9PhbWI3ZrV8N0r1e91yCiJSF//FD/eXVjBO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uqzvBAAAA2wAAAA8AAAAAAAAAAAAAAAAAmAIAAGRycy9kb3du&#10;cmV2LnhtbFBLBQYAAAAABAAEAPUAAACGAwAAAAA=&#10;" filled="f" stroked="f">
                    <v:textbox inset=".14097mm,.14097mm,.14097mm,.14097mm">
                      <w:txbxContent>
                        <w:p w:rsidR="003E2536" w:rsidRDefault="003E2536">
                          <w:pPr>
                            <w:spacing w:line="215" w:lineRule="auto"/>
                            <w:jc w:val="center"/>
                            <w:textDirection w:val="btLr"/>
                          </w:pPr>
                          <w:r>
                            <w:rPr>
                              <w:color w:val="000000"/>
                              <w:sz w:val="16"/>
                            </w:rPr>
                            <w:t>Поставщики</w:t>
                          </w:r>
                        </w:p>
                      </w:txbxContent>
                    </v:textbox>
                  </v:shape>
                </v:group>
                <w10:anchorlock/>
              </v:group>
            </w:pict>
          </mc:Fallback>
        </mc:AlternateContent>
      </w:r>
    </w:p>
    <w:p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8" w:name="_2et92p0" w:colFirst="0" w:colLast="0"/>
      <w:bookmarkStart w:id="9" w:name="_Hlk135302396"/>
      <w:bookmarkEnd w:id="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9"/>
    <w:p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rsidR="00407FB9" w:rsidRPr="00294907" w:rsidRDefault="00407FB9">
      <w:pPr>
        <w:spacing w:after="160" w:line="259" w:lineRule="auto"/>
        <w:rPr>
          <w:rFonts w:ascii="Times New Roman" w:hAnsi="Times New Roman" w:cs="Times New Roman"/>
          <w:sz w:val="24"/>
          <w:szCs w:val="24"/>
        </w:rPr>
      </w:pPr>
    </w:p>
    <w:p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rsidR="00447B6F" w:rsidRPr="00AD61B3" w:rsidRDefault="00447B6F" w:rsidP="00447B6F">
      <w:pPr>
        <w:pStyle w:val="1"/>
        <w:rPr>
          <w:rFonts w:ascii="Times New Roman" w:hAnsi="Times New Roman" w:cs="Times New Roman"/>
          <w:sz w:val="24"/>
          <w:szCs w:val="24"/>
        </w:rPr>
      </w:pPr>
      <w:bookmarkStart w:id="10" w:name="_Toc87945219"/>
      <w:bookmarkStart w:id="11" w:name="_Toc99484831"/>
      <w:bookmarkStart w:id="12" w:name="_Hlk126154244"/>
      <w:r w:rsidRPr="00AD61B3">
        <w:rPr>
          <w:rFonts w:ascii="Times New Roman" w:hAnsi="Times New Roman" w:cs="Times New Roman"/>
          <w:sz w:val="24"/>
          <w:szCs w:val="24"/>
        </w:rPr>
        <w:t>Форма регистрации</w:t>
      </w:r>
      <w:bookmarkEnd w:id="10"/>
      <w:bookmarkEnd w:id="11"/>
    </w:p>
    <w:bookmarkEnd w:id="12"/>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rsidR="00447B6F" w:rsidRPr="00AD61B3" w:rsidRDefault="00447B6F" w:rsidP="00447B6F">
      <w:pPr>
        <w:pStyle w:val="1"/>
        <w:rPr>
          <w:rFonts w:ascii="Times New Roman" w:hAnsi="Times New Roman" w:cs="Times New Roman"/>
          <w:sz w:val="24"/>
          <w:szCs w:val="24"/>
        </w:rPr>
      </w:pPr>
      <w:bookmarkStart w:id="13" w:name="_Toc85803677"/>
      <w:bookmarkStart w:id="14" w:name="_Toc87945220"/>
      <w:bookmarkStart w:id="15" w:name="_Toc99484832"/>
      <w:r w:rsidRPr="00AD61B3">
        <w:rPr>
          <w:rFonts w:ascii="Times New Roman" w:hAnsi="Times New Roman" w:cs="Times New Roman"/>
          <w:sz w:val="24"/>
          <w:szCs w:val="24"/>
        </w:rPr>
        <w:t>Основные функции деятельности</w:t>
      </w:r>
      <w:bookmarkEnd w:id="13"/>
      <w:bookmarkEnd w:id="14"/>
      <w:bookmarkEnd w:id="15"/>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rsidR="00447B6F" w:rsidRPr="00294907" w:rsidRDefault="00447B6F" w:rsidP="00447B6F">
      <w:pPr>
        <w:shd w:val="clear" w:color="auto" w:fill="FFFFFF"/>
        <w:jc w:val="both"/>
        <w:rPr>
          <w:rFonts w:ascii="Times New Roman" w:eastAsia="Times New Roman" w:hAnsi="Times New Roman" w:cs="Times New Roman"/>
          <w:sz w:val="24"/>
          <w:szCs w:val="24"/>
        </w:rPr>
      </w:pPr>
    </w:p>
    <w:p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rsidR="00447B6F" w:rsidRPr="00294907" w:rsidRDefault="00447B6F" w:rsidP="00447B6F">
      <w:pPr>
        <w:pStyle w:val="1"/>
        <w:rPr>
          <w:rFonts w:ascii="Times New Roman" w:hAnsi="Times New Roman" w:cs="Times New Roman"/>
          <w:b w:val="0"/>
          <w:sz w:val="24"/>
          <w:szCs w:val="24"/>
          <w:u w:val="single"/>
        </w:rPr>
      </w:pPr>
      <w:bookmarkStart w:id="16" w:name="_Toc85803678"/>
      <w:bookmarkStart w:id="17" w:name="_Toc87945221"/>
      <w:bookmarkStart w:id="18" w:name="_Toc99484833"/>
      <w:r w:rsidRPr="009033BF">
        <w:rPr>
          <w:rFonts w:ascii="Times New Roman" w:hAnsi="Times New Roman" w:cs="Times New Roman"/>
          <w:b w:val="0"/>
          <w:sz w:val="24"/>
          <w:szCs w:val="24"/>
          <w:highlight w:val="yellow"/>
          <w:u w:val="single"/>
        </w:rPr>
        <w:t>Схема организационной структуры</w:t>
      </w:r>
      <w:bookmarkEnd w:id="16"/>
      <w:bookmarkEnd w:id="17"/>
      <w:bookmarkEnd w:id="18"/>
      <w:r w:rsidRPr="009033BF">
        <w:rPr>
          <w:rFonts w:ascii="Times New Roman" w:hAnsi="Times New Roman" w:cs="Times New Roman"/>
          <w:b w:val="0"/>
          <w:sz w:val="24"/>
          <w:szCs w:val="24"/>
          <w:highlight w:val="yellow"/>
          <w:u w:val="single"/>
        </w:rPr>
        <w:t>, как ИП (</w:t>
      </w:r>
      <w:r w:rsidRPr="009033BF">
        <w:rPr>
          <w:rFonts w:ascii="Times New Roman" w:hAnsi="Times New Roman" w:cs="Times New Roman"/>
          <w:b w:val="0"/>
          <w:sz w:val="24"/>
          <w:szCs w:val="24"/>
          <w:highlight w:val="yellow"/>
        </w:rPr>
        <w:t>пример</w:t>
      </w:r>
      <w:r w:rsidRPr="009033BF">
        <w:rPr>
          <w:rFonts w:ascii="Times New Roman" w:hAnsi="Times New Roman" w:cs="Times New Roman"/>
          <w:b w:val="0"/>
          <w:sz w:val="24"/>
          <w:szCs w:val="24"/>
          <w:highlight w:val="yellow"/>
          <w:u w:val="single"/>
        </w:rPr>
        <w:t>)</w:t>
      </w:r>
    </w:p>
    <w:p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D61B3" w:rsidRPr="00AD61B3" w:rsidRDefault="00AD61B3" w:rsidP="00AD61B3">
      <w:pPr>
        <w:pStyle w:val="1"/>
        <w:jc w:val="center"/>
        <w:rPr>
          <w:rFonts w:ascii="Times New Roman" w:hAnsi="Times New Roman" w:cs="Times New Roman"/>
          <w:bCs/>
          <w:sz w:val="24"/>
          <w:szCs w:val="24"/>
        </w:rPr>
      </w:pPr>
      <w:bookmarkStart w:id="19" w:name="_Toc87945222"/>
      <w:bookmarkStart w:id="2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19"/>
      <w:bookmarkEnd w:id="20"/>
      <w:r w:rsidRPr="00AD61B3">
        <w:rPr>
          <w:rFonts w:ascii="Times New Roman" w:hAnsi="Times New Roman" w:cs="Times New Roman"/>
          <w:bCs/>
          <w:sz w:val="24"/>
          <w:szCs w:val="24"/>
        </w:rPr>
        <w:t>:</w:t>
      </w:r>
    </w:p>
    <w:p w:rsidR="00447B6F" w:rsidRPr="00294907" w:rsidRDefault="00447B6F" w:rsidP="00447B6F">
      <w:pPr>
        <w:rPr>
          <w:rFonts w:ascii="Times New Roman" w:hAnsi="Times New Roman" w:cs="Times New Roman"/>
          <w:sz w:val="24"/>
          <w:szCs w:val="24"/>
        </w:rPr>
      </w:pP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rsidR="009033BF" w:rsidRDefault="009033BF" w:rsidP="00447B6F">
      <w:pPr>
        <w:tabs>
          <w:tab w:val="left" w:pos="2070"/>
        </w:tabs>
        <w:spacing w:line="276" w:lineRule="auto"/>
        <w:ind w:firstLine="567"/>
        <w:jc w:val="both"/>
        <w:rPr>
          <w:rFonts w:ascii="Times New Roman" w:hAnsi="Times New Roman" w:cs="Times New Roman"/>
          <w:sz w:val="24"/>
          <w:szCs w:val="24"/>
        </w:rPr>
      </w:pP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9033BF">
        <w:rPr>
          <w:rFonts w:ascii="Times New Roman" w:hAnsi="Times New Roman" w:cs="Times New Roman"/>
          <w:sz w:val="24"/>
          <w:szCs w:val="24"/>
          <w:highlight w:val="yellow"/>
        </w:rPr>
        <w:t>За период работы индивидуальным предпринимателем</w:t>
      </w:r>
      <w:r w:rsidRPr="00294907">
        <w:rPr>
          <w:rFonts w:ascii="Times New Roman" w:hAnsi="Times New Roman" w:cs="Times New Roman"/>
          <w:sz w:val="24"/>
          <w:szCs w:val="24"/>
        </w:rPr>
        <w:t xml:space="preserve"> наработан опыт, необходимый для ведения предпринимательской деятельности:</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rsidR="00BF43B9" w:rsidRPr="009033BF" w:rsidRDefault="00B13B3D" w:rsidP="009033BF">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lastRenderedPageBreak/>
        <w:t>4. ПРОИЗВОДСТВЕННЫЙ ПЛАН</w:t>
      </w:r>
    </w:p>
    <w:p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rsidR="003E2536" w:rsidRPr="00294907" w:rsidRDefault="003E2536">
      <w:pPr>
        <w:spacing w:after="160"/>
        <w:ind w:firstLine="567"/>
        <w:jc w:val="both"/>
        <w:rPr>
          <w:rFonts w:ascii="Times New Roman" w:eastAsia="Times New Roman" w:hAnsi="Times New Roman" w:cs="Times New Roman"/>
          <w:sz w:val="24"/>
          <w:szCs w:val="24"/>
        </w:rPr>
      </w:pPr>
      <w:r w:rsidRPr="003E2536">
        <w:rPr>
          <w:rFonts w:ascii="Times New Roman" w:eastAsia="Times New Roman" w:hAnsi="Times New Roman" w:cs="Times New Roman"/>
          <w:sz w:val="24"/>
          <w:szCs w:val="24"/>
          <w:highlight w:val="yellow"/>
        </w:rPr>
        <w:t>В приложении указывается предварительный/уже заключенный договор аренды</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05"/>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05"/>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80"/>
        </w:trPr>
        <w:tc>
          <w:tcPr>
            <w:tcW w:w="5775" w:type="dxa"/>
            <w:tcBorders>
              <w:top w:val="nil"/>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b/>
                <w:sz w:val="24"/>
                <w:szCs w:val="24"/>
              </w:rPr>
            </w:pPr>
          </w:p>
        </w:tc>
      </w:tr>
    </w:tbl>
    <w:p w:rsidR="003E2536" w:rsidRDefault="003E2536">
      <w:pPr>
        <w:spacing w:after="160"/>
        <w:ind w:firstLine="567"/>
        <w:jc w:val="both"/>
        <w:rPr>
          <w:rFonts w:ascii="Times New Roman" w:eastAsia="Times New Roman" w:hAnsi="Times New Roman" w:cs="Times New Roman"/>
          <w:sz w:val="24"/>
          <w:szCs w:val="24"/>
          <w:highlight w:val="yellow"/>
        </w:rPr>
      </w:pPr>
    </w:p>
    <w:p w:rsidR="003E2536"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Описываем имеющееся оборудование (если есть) и приобретаемое в рамках соцконтракта. </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Здесь четко приводим обоснование отдельных видов оборудования, его характеристик и стоимости для обеспечения необходимых функция деятельности. </w:t>
      </w:r>
    </w:p>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tc>
          <w:tcPr>
            <w:tcW w:w="79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tc>
          <w:tcPr>
            <w:tcW w:w="79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rsidR="00407FB9" w:rsidRPr="00294907" w:rsidRDefault="00407FB9">
            <w:pPr>
              <w:jc w:val="center"/>
              <w:rPr>
                <w:rFonts w:ascii="Times New Roman" w:eastAsia="Times New Roman" w:hAnsi="Times New Roman" w:cs="Times New Roman"/>
                <w:sz w:val="24"/>
                <w:szCs w:val="24"/>
              </w:rPr>
            </w:pPr>
          </w:p>
        </w:tc>
      </w:tr>
      <w:tr w:rsidR="00407FB9" w:rsidRPr="00294907">
        <w:tc>
          <w:tcPr>
            <w:tcW w:w="795" w:type="dxa"/>
          </w:tcPr>
          <w:p w:rsidR="00407FB9" w:rsidRPr="00294907" w:rsidRDefault="00407FB9">
            <w:pPr>
              <w:jc w:val="both"/>
              <w:rPr>
                <w:rFonts w:ascii="Times New Roman" w:eastAsia="Times New Roman" w:hAnsi="Times New Roman" w:cs="Times New Roman"/>
                <w:b/>
                <w:sz w:val="24"/>
                <w:szCs w:val="24"/>
              </w:rPr>
            </w:pPr>
          </w:p>
        </w:tc>
        <w:tc>
          <w:tcPr>
            <w:tcW w:w="5235" w:type="dxa"/>
          </w:tcPr>
          <w:p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sz w:val="24"/>
          <w:szCs w:val="24"/>
        </w:rPr>
      </w:pP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407FB9">
            <w:pPr>
              <w:jc w:val="both"/>
              <w:rPr>
                <w:rFonts w:ascii="Times New Roman" w:eastAsia="Times New Roman" w:hAnsi="Times New Roman" w:cs="Times New Roman"/>
                <w:b/>
                <w:sz w:val="24"/>
                <w:szCs w:val="24"/>
              </w:rPr>
            </w:pPr>
          </w:p>
        </w:tc>
        <w:tc>
          <w:tcPr>
            <w:tcW w:w="3720" w:type="dxa"/>
          </w:tcPr>
          <w:p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rPr>
          <w:trHeight w:val="367"/>
        </w:trPr>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407FB9">
            <w:pPr>
              <w:jc w:val="both"/>
              <w:rPr>
                <w:rFonts w:ascii="Times New Roman" w:eastAsia="Times New Roman" w:hAnsi="Times New Roman" w:cs="Times New Roman"/>
                <w:b/>
                <w:sz w:val="24"/>
                <w:szCs w:val="24"/>
              </w:rPr>
            </w:pPr>
          </w:p>
        </w:tc>
        <w:tc>
          <w:tcPr>
            <w:tcW w:w="2760" w:type="dxa"/>
          </w:tcPr>
          <w:p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lastRenderedPageBreak/>
        <w:t xml:space="preserve">Также в рамках описания техпроцесса, </w:t>
      </w:r>
      <w:r w:rsidR="003E2536" w:rsidRPr="003E2536">
        <w:rPr>
          <w:rFonts w:ascii="Times New Roman" w:eastAsia="Times New Roman" w:hAnsi="Times New Roman" w:cs="Times New Roman"/>
          <w:color w:val="FF0000"/>
          <w:sz w:val="24"/>
          <w:szCs w:val="24"/>
          <w:highlight w:val="yellow"/>
        </w:rPr>
        <w:t xml:space="preserve">необходимо </w:t>
      </w:r>
      <w:r w:rsidRPr="003E2536">
        <w:rPr>
          <w:rFonts w:ascii="Times New Roman" w:eastAsia="Times New Roman" w:hAnsi="Times New Roman" w:cs="Times New Roman"/>
          <w:color w:val="FF0000"/>
          <w:sz w:val="24"/>
          <w:szCs w:val="24"/>
          <w:highlight w:val="yellow"/>
        </w:rPr>
        <w:t>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rsidTr="00240590">
        <w:trPr>
          <w:trHeight w:val="345"/>
        </w:trPr>
        <w:tc>
          <w:tcPr>
            <w:tcW w:w="4395"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rsidR="00240590" w:rsidRPr="00294907" w:rsidRDefault="00240590" w:rsidP="003E2536">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rsidTr="00240590">
        <w:trPr>
          <w:trHeight w:val="347"/>
        </w:trPr>
        <w:tc>
          <w:tcPr>
            <w:tcW w:w="4395" w:type="dxa"/>
          </w:tcPr>
          <w:p w:rsidR="00240590" w:rsidRPr="00294907" w:rsidRDefault="00240590" w:rsidP="003E2536">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rsidR="00240590" w:rsidRPr="00294907" w:rsidRDefault="00240590" w:rsidP="003E2536">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rsidR="00407FB9" w:rsidRPr="00294907" w:rsidRDefault="00407FB9" w:rsidP="00240590">
      <w:pPr>
        <w:spacing w:after="160"/>
        <w:jc w:val="both"/>
        <w:rPr>
          <w:rFonts w:ascii="Times New Roman" w:eastAsia="Times New Roman" w:hAnsi="Times New Roman" w:cs="Times New Roman"/>
          <w:sz w:val="24"/>
          <w:szCs w:val="24"/>
        </w:rPr>
      </w:pP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21"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tc>
          <w:tcPr>
            <w:tcW w:w="615" w:type="dxa"/>
            <w:shd w:val="clear" w:color="auto" w:fill="EEECE1"/>
          </w:tcPr>
          <w:bookmarkEnd w:id="21"/>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407FB9">
            <w:pPr>
              <w:jc w:val="both"/>
              <w:rPr>
                <w:rFonts w:ascii="Times New Roman" w:eastAsia="Times New Roman" w:hAnsi="Times New Roman" w:cs="Times New Roman"/>
                <w:b/>
                <w:sz w:val="24"/>
                <w:szCs w:val="24"/>
              </w:rPr>
            </w:pPr>
          </w:p>
        </w:tc>
        <w:tc>
          <w:tcPr>
            <w:tcW w:w="2685" w:type="dxa"/>
          </w:tcPr>
          <w:p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22"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tc>
          <w:tcPr>
            <w:tcW w:w="3315" w:type="dxa"/>
            <w:shd w:val="clear" w:color="auto" w:fill="EEECE1"/>
          </w:tcPr>
          <w:bookmarkEnd w:id="22"/>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tc>
          <w:tcPr>
            <w:tcW w:w="33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23"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tc>
          <w:tcPr>
            <w:tcW w:w="846" w:type="dxa"/>
          </w:tcPr>
          <w:bookmarkEnd w:id="23"/>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Аренда </w:t>
            </w:r>
            <w:r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r>
    </w:tbl>
    <w:p w:rsidR="00407FB9" w:rsidRPr="00294907" w:rsidRDefault="00407FB9">
      <w:pPr>
        <w:spacing w:after="160"/>
        <w:ind w:firstLine="567"/>
        <w:jc w:val="both"/>
        <w:rPr>
          <w:rFonts w:ascii="Times New Roman" w:eastAsia="Times New Roman" w:hAnsi="Times New Roman" w:cs="Times New Roman"/>
          <w:sz w:val="24"/>
          <w:szCs w:val="24"/>
        </w:rPr>
      </w:pP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trPr>
          <w:trHeight w:val="275"/>
        </w:trPr>
        <w:tc>
          <w:tcPr>
            <w:tcW w:w="3625" w:type="dxa"/>
            <w:tcBorders>
              <w:top w:val="nil"/>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jc w:val="cente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rsidR="00407FB9" w:rsidRPr="00294907" w:rsidRDefault="00407FB9">
      <w:pPr>
        <w:spacing w:after="160" w:line="259" w:lineRule="auto"/>
        <w:rPr>
          <w:rFonts w:ascii="Times New Roman" w:eastAsia="Times New Roman" w:hAnsi="Times New Roman" w:cs="Times New Roman"/>
          <w:b/>
          <w:sz w:val="24"/>
          <w:szCs w:val="24"/>
        </w:rPr>
      </w:pPr>
    </w:p>
    <w:p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trPr>
          <w:trHeight w:val="341"/>
        </w:trPr>
        <w:tc>
          <w:tcPr>
            <w:tcW w:w="4420" w:type="dxa"/>
            <w:tcBorders>
              <w:top w:val="single" w:sz="4" w:space="0" w:color="000000"/>
              <w:left w:val="single" w:sz="4" w:space="0" w:color="000000"/>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trPr>
          <w:trHeight w:val="495"/>
        </w:trPr>
        <w:tc>
          <w:tcPr>
            <w:tcW w:w="442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A44631" w:rsidRPr="00294907" w:rsidTr="003E2536">
        <w:trPr>
          <w:trHeight w:val="495"/>
        </w:trPr>
        <w:tc>
          <w:tcPr>
            <w:tcW w:w="4420" w:type="dxa"/>
            <w:tcBorders>
              <w:top w:val="nil"/>
              <w:left w:val="single" w:sz="4" w:space="0" w:color="000000"/>
              <w:bottom w:val="single" w:sz="4" w:space="0" w:color="000000"/>
              <w:right w:val="single" w:sz="4" w:space="0" w:color="000000"/>
            </w:tcBorders>
            <w:shd w:val="clear" w:color="auto" w:fill="auto"/>
          </w:tcPr>
          <w:p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r>
      <w:tr w:rsidR="00A44631" w:rsidRPr="00294907" w:rsidTr="003E2536">
        <w:trPr>
          <w:trHeight w:val="334"/>
        </w:trPr>
        <w:tc>
          <w:tcPr>
            <w:tcW w:w="4420" w:type="dxa"/>
            <w:tcBorders>
              <w:top w:val="nil"/>
              <w:left w:val="single" w:sz="4" w:space="0" w:color="000000"/>
              <w:bottom w:val="single" w:sz="4" w:space="0" w:color="000000"/>
              <w:right w:val="single" w:sz="4" w:space="0" w:color="000000"/>
            </w:tcBorders>
            <w:shd w:val="clear" w:color="auto" w:fill="auto"/>
          </w:tcPr>
          <w:p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r>
      <w:tr w:rsidR="00A44631" w:rsidRPr="00294907" w:rsidTr="003E2536">
        <w:trPr>
          <w:trHeight w:val="435"/>
        </w:trPr>
        <w:tc>
          <w:tcPr>
            <w:tcW w:w="4420" w:type="dxa"/>
            <w:tcBorders>
              <w:top w:val="nil"/>
              <w:left w:val="single" w:sz="4" w:space="0" w:color="000000"/>
              <w:bottom w:val="single" w:sz="4" w:space="0" w:color="000000"/>
              <w:right w:val="single" w:sz="4" w:space="0" w:color="000000"/>
            </w:tcBorders>
            <w:shd w:val="clear" w:color="auto" w:fill="D9D9D9"/>
          </w:tcPr>
          <w:p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A44631" w:rsidRPr="00294907" w:rsidRDefault="00A44631" w:rsidP="00A44631">
            <w:pPr>
              <w:jc w:val="right"/>
              <w:rPr>
                <w:rFonts w:ascii="Times New Roman" w:eastAsia="Times New Roman" w:hAnsi="Times New Roman" w:cs="Times New Roman"/>
                <w:b/>
                <w:sz w:val="24"/>
                <w:szCs w:val="24"/>
              </w:rPr>
            </w:pPr>
          </w:p>
        </w:tc>
      </w:tr>
      <w:tr w:rsidR="00407FB9" w:rsidRPr="00294907">
        <w:trPr>
          <w:trHeight w:val="300"/>
        </w:trPr>
        <w:tc>
          <w:tcPr>
            <w:tcW w:w="4420" w:type="dxa"/>
            <w:tcBorders>
              <w:top w:val="nil"/>
              <w:left w:val="single" w:sz="4" w:space="0" w:color="000000"/>
              <w:bottom w:val="single" w:sz="4" w:space="0" w:color="000000"/>
              <w:right w:val="single" w:sz="4" w:space="0" w:color="000000"/>
            </w:tcBorders>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tc>
        <w:tc>
          <w:tcPr>
            <w:tcW w:w="1540" w:type="dxa"/>
            <w:tcBorders>
              <w:top w:val="nil"/>
              <w:left w:val="nil"/>
              <w:bottom w:val="single" w:sz="4" w:space="0" w:color="000000"/>
              <w:right w:val="single" w:sz="4" w:space="0" w:color="000000"/>
            </w:tcBorders>
          </w:tcPr>
          <w:p w:rsidR="00407FB9" w:rsidRPr="003E2536" w:rsidRDefault="003E2536">
            <w:pPr>
              <w:jc w:val="right"/>
              <w:rPr>
                <w:rFonts w:ascii="Times New Roman" w:eastAsia="Times New Roman" w:hAnsi="Times New Roman" w:cs="Times New Roman"/>
                <w:sz w:val="24"/>
                <w:szCs w:val="24"/>
                <w:highlight w:val="yellow"/>
              </w:rPr>
            </w:pPr>
            <w:r w:rsidRPr="003E2536">
              <w:rPr>
                <w:rFonts w:ascii="Times New Roman" w:eastAsia="Times New Roman" w:hAnsi="Times New Roman" w:cs="Times New Roman"/>
                <w:sz w:val="24"/>
                <w:szCs w:val="24"/>
                <w:highlight w:val="yellow"/>
              </w:rPr>
              <w:t xml:space="preserve">Сумма налога </w:t>
            </w:r>
          </w:p>
        </w:tc>
        <w:tc>
          <w:tcPr>
            <w:tcW w:w="1652" w:type="dxa"/>
            <w:tcBorders>
              <w:top w:val="nil"/>
              <w:left w:val="nil"/>
              <w:bottom w:val="single" w:sz="4" w:space="0" w:color="000000"/>
              <w:right w:val="single" w:sz="4" w:space="0" w:color="000000"/>
            </w:tcBorders>
          </w:tcPr>
          <w:p w:rsidR="00407FB9" w:rsidRPr="003E2536" w:rsidRDefault="003E2536">
            <w:pPr>
              <w:jc w:val="right"/>
              <w:rPr>
                <w:rFonts w:ascii="Times New Roman" w:eastAsia="Times New Roman" w:hAnsi="Times New Roman" w:cs="Times New Roman"/>
                <w:sz w:val="24"/>
                <w:szCs w:val="24"/>
                <w:highlight w:val="yellow"/>
              </w:rPr>
            </w:pPr>
            <w:r w:rsidRPr="003E2536">
              <w:rPr>
                <w:rFonts w:ascii="Times New Roman" w:eastAsia="Times New Roman" w:hAnsi="Times New Roman" w:cs="Times New Roman"/>
                <w:sz w:val="24"/>
                <w:szCs w:val="24"/>
                <w:highlight w:val="yellow"/>
              </w:rPr>
              <w:t>Сумма налога</w:t>
            </w:r>
          </w:p>
        </w:tc>
      </w:tr>
      <w:tr w:rsidR="00407FB9" w:rsidRPr="00294907">
        <w:trPr>
          <w:trHeight w:val="510"/>
        </w:trPr>
        <w:tc>
          <w:tcPr>
            <w:tcW w:w="442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A44631" w:rsidRPr="00294907" w:rsidTr="003E2536">
        <w:trPr>
          <w:trHeight w:val="300"/>
        </w:trPr>
        <w:tc>
          <w:tcPr>
            <w:tcW w:w="442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rsidR="00A44631" w:rsidRPr="00A44631" w:rsidRDefault="00A44631" w:rsidP="00A44631">
            <w:pPr>
              <w:jc w:val="center"/>
              <w:rPr>
                <w:rFonts w:ascii="Times New Roman" w:eastAsia="Times New Roman" w:hAnsi="Times New Roman" w:cs="Times New Roman"/>
                <w:b/>
                <w:sz w:val="24"/>
                <w:szCs w:val="24"/>
              </w:rPr>
            </w:pPr>
          </w:p>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rsidTr="003E2536">
        <w:trPr>
          <w:trHeight w:val="390"/>
        </w:trPr>
        <w:tc>
          <w:tcPr>
            <w:tcW w:w="442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rsidR="00407FB9" w:rsidRPr="00294907" w:rsidRDefault="00407FB9">
      <w:pPr>
        <w:spacing w:after="160" w:line="259" w:lineRule="auto"/>
        <w:rPr>
          <w:rFonts w:ascii="Times New Roman" w:eastAsia="Times New Roman" w:hAnsi="Times New Roman" w:cs="Times New Roman"/>
          <w:b/>
          <w:sz w:val="24"/>
          <w:szCs w:val="24"/>
        </w:rPr>
      </w:pPr>
    </w:p>
    <w:p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rsidR="00407FB9" w:rsidRPr="00294907" w:rsidRDefault="00407FB9" w:rsidP="003E2536">
      <w:pPr>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lastRenderedPageBreak/>
        <w:t>6. Приложения</w:t>
      </w:r>
    </w:p>
    <w:p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rsidR="003E2536" w:rsidRPr="00461AD1" w:rsidRDefault="003E2536" w:rsidP="003E2536">
      <w:pPr>
        <w:pStyle w:val="11"/>
        <w:numPr>
          <w:ilvl w:val="0"/>
          <w:numId w:val="29"/>
        </w:numPr>
        <w:ind w:left="0" w:firstLine="360"/>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Дипломы/сертификаты/отзывы/курсы</w:t>
      </w:r>
      <w:r>
        <w:rPr>
          <w:rFonts w:ascii="Times New Roman" w:eastAsia="Times New Roman" w:hAnsi="Times New Roman" w:cs="Times New Roman"/>
          <w:sz w:val="28"/>
          <w:szCs w:val="28"/>
        </w:rPr>
        <w:t xml:space="preserve"> – подтверждение Ваших навыков</w:t>
      </w:r>
    </w:p>
    <w:p w:rsidR="003E2536" w:rsidRPr="00461AD1" w:rsidRDefault="003E2536" w:rsidP="003E2536">
      <w:pPr>
        <w:pStyle w:val="11"/>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 xml:space="preserve">скан или фото </w:t>
      </w:r>
    </w:p>
    <w:p w:rsidR="003E2536" w:rsidRPr="00461AD1" w:rsidRDefault="003E2536" w:rsidP="003E2536">
      <w:pPr>
        <w:pStyle w:val="11"/>
        <w:ind w:firstLine="360"/>
        <w:jc w:val="both"/>
        <w:rPr>
          <w:rFonts w:ascii="Times New Roman" w:eastAsia="Times New Roman" w:hAnsi="Times New Roman" w:cs="Times New Roman"/>
          <w:sz w:val="28"/>
          <w:szCs w:val="28"/>
        </w:rPr>
      </w:pPr>
    </w:p>
    <w:p w:rsidR="003E2536" w:rsidRDefault="003E2536" w:rsidP="003E2536">
      <w:pPr>
        <w:pStyle w:val="11"/>
        <w:numPr>
          <w:ilvl w:val="0"/>
          <w:numId w:val="29"/>
        </w:numPr>
        <w:tabs>
          <w:tab w:val="left" w:pos="2070"/>
        </w:tabs>
        <w:ind w:left="0" w:firstLine="360"/>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 xml:space="preserve">Перечень необходимого оборудования для запуска проекта. </w:t>
      </w:r>
    </w:p>
    <w:p w:rsidR="003E2536" w:rsidRPr="00461AD1" w:rsidRDefault="003E2536" w:rsidP="003E2536">
      <w:pPr>
        <w:pStyle w:val="11"/>
        <w:tabs>
          <w:tab w:val="left" w:pos="2070"/>
        </w:tabs>
        <w:rPr>
          <w:rFonts w:ascii="Times New Roman" w:eastAsia="Times New Roman" w:hAnsi="Times New Roman" w:cs="Times New Roman"/>
          <w:sz w:val="28"/>
          <w:szCs w:val="28"/>
        </w:rPr>
      </w:pPr>
    </w:p>
    <w:p w:rsidR="003E2536" w:rsidRPr="00461AD1" w:rsidRDefault="003E2536" w:rsidP="003E2536">
      <w:pPr>
        <w:pStyle w:val="11"/>
        <w:numPr>
          <w:ilvl w:val="0"/>
          <w:numId w:val="30"/>
        </w:numPr>
        <w:tabs>
          <w:tab w:val="left" w:pos="2070"/>
        </w:tabs>
        <w:ind w:left="0"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Коммерческие предложения, </w:t>
      </w:r>
      <w:r w:rsidRPr="00461AD1">
        <w:rPr>
          <w:rFonts w:ascii="Times New Roman" w:eastAsia="Times New Roman" w:hAnsi="Times New Roman" w:cs="Times New Roman"/>
          <w:sz w:val="28"/>
          <w:szCs w:val="28"/>
        </w:rPr>
        <w:t>с реквизитами поставщика (ИНН, ОГРН, Адрес регистрации/ведения деятельности, контакты, подписи и печати)</w:t>
      </w:r>
    </w:p>
    <w:p w:rsidR="003E2536" w:rsidRDefault="003E2536" w:rsidP="003E2536">
      <w:pPr>
        <w:pStyle w:val="11"/>
        <w:numPr>
          <w:ilvl w:val="0"/>
          <w:numId w:val="30"/>
        </w:numPr>
        <w:pBdr>
          <w:top w:val="nil"/>
          <w:left w:val="nil"/>
          <w:bottom w:val="nil"/>
          <w:right w:val="nil"/>
          <w:between w:val="nil"/>
        </w:pBdr>
        <w:ind w:left="0" w:firstLine="360"/>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Прайс-листы на актуальную дату подачи заявления (бизнес-плана на проверку)</w:t>
      </w:r>
    </w:p>
    <w:p w:rsidR="003E2536" w:rsidRPr="00461AD1" w:rsidRDefault="003E2536" w:rsidP="003E2536">
      <w:pPr>
        <w:pStyle w:val="11"/>
        <w:numPr>
          <w:ilvl w:val="0"/>
          <w:numId w:val="30"/>
        </w:numPr>
        <w:pBdr>
          <w:top w:val="nil"/>
          <w:left w:val="nil"/>
          <w:bottom w:val="nil"/>
          <w:right w:val="nil"/>
          <w:between w:val="nil"/>
        </w:pBdr>
        <w:ind w:left="0" w:firstLine="360"/>
        <w:jc w:val="both"/>
        <w:rPr>
          <w:rFonts w:ascii="Times New Roman" w:eastAsia="Times New Roman" w:hAnsi="Times New Roman" w:cs="Times New Roman"/>
          <w:sz w:val="28"/>
          <w:szCs w:val="28"/>
        </w:rPr>
      </w:pPr>
    </w:p>
    <w:p w:rsidR="003E2536" w:rsidRPr="00461AD1" w:rsidRDefault="003E2536"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461AD1">
        <w:rPr>
          <w:rFonts w:ascii="Times New Roman" w:eastAsia="Times New Roman" w:hAnsi="Times New Roman" w:cs="Times New Roman"/>
          <w:color w:val="000000"/>
          <w:sz w:val="28"/>
          <w:szCs w:val="28"/>
        </w:rPr>
        <w:t xml:space="preserve">Предварительный/подписанный Договор аренды </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скан или фото</w:t>
      </w:r>
    </w:p>
    <w:p w:rsidR="003E2536" w:rsidRPr="00461AD1" w:rsidRDefault="003E2536" w:rsidP="003E2536">
      <w:pPr>
        <w:pStyle w:val="11"/>
        <w:pBdr>
          <w:top w:val="nil"/>
          <w:left w:val="nil"/>
          <w:bottom w:val="nil"/>
          <w:right w:val="nil"/>
          <w:between w:val="nil"/>
        </w:pBdr>
        <w:jc w:val="both"/>
        <w:rPr>
          <w:rFonts w:ascii="Times New Roman" w:eastAsia="Times New Roman" w:hAnsi="Times New Roman" w:cs="Times New Roman"/>
          <w:color w:val="000000"/>
          <w:sz w:val="28"/>
          <w:szCs w:val="28"/>
        </w:rPr>
      </w:pPr>
    </w:p>
    <w:p w:rsidR="003E2536" w:rsidRDefault="003E2536"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461AD1">
        <w:rPr>
          <w:rFonts w:ascii="Times New Roman" w:eastAsia="Times New Roman" w:hAnsi="Times New Roman" w:cs="Times New Roman"/>
          <w:color w:val="000000"/>
          <w:sz w:val="28"/>
          <w:szCs w:val="28"/>
        </w:rPr>
        <w:t>Договор на обучение, лицензия обучающей организации (при прохождении обучения за счет средств социального контракта)</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скан или фото</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p>
    <w:p w:rsidR="009C5931" w:rsidRPr="003E2536" w:rsidRDefault="00294907"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3E2536">
        <w:rPr>
          <w:rFonts w:ascii="Times New Roman" w:eastAsia="Times New Roman" w:hAnsi="Times New Roman" w:cs="Times New Roman"/>
          <w:color w:val="000000"/>
          <w:sz w:val="28"/>
          <w:szCs w:val="28"/>
        </w:rPr>
        <w:t xml:space="preserve">Наименование и фото </w:t>
      </w:r>
      <w:r w:rsidR="00826037" w:rsidRPr="003E2536">
        <w:rPr>
          <w:rFonts w:ascii="Times New Roman" w:eastAsia="Times New Roman" w:hAnsi="Times New Roman" w:cs="Times New Roman"/>
          <w:color w:val="000000"/>
          <w:sz w:val="28"/>
          <w:szCs w:val="28"/>
        </w:rPr>
        <w:t>ваших работ</w:t>
      </w:r>
      <w:r w:rsidR="009C5931" w:rsidRPr="003E2536">
        <w:rPr>
          <w:rFonts w:ascii="Times New Roman" w:eastAsia="Times New Roman" w:hAnsi="Times New Roman" w:cs="Times New Roman"/>
          <w:color w:val="000000"/>
          <w:sz w:val="28"/>
          <w:szCs w:val="28"/>
        </w:rPr>
        <w:t>.</w:t>
      </w:r>
    </w:p>
    <w:p w:rsidR="00407FB9" w:rsidRPr="003E2536" w:rsidRDefault="009C5931" w:rsidP="003E2536">
      <w:pPr>
        <w:pStyle w:val="11"/>
        <w:pBdr>
          <w:top w:val="nil"/>
          <w:left w:val="nil"/>
          <w:bottom w:val="nil"/>
          <w:right w:val="nil"/>
          <w:between w:val="nil"/>
        </w:pBdr>
        <w:jc w:val="both"/>
        <w:rPr>
          <w:rFonts w:ascii="Times New Roman" w:eastAsia="Times New Roman" w:hAnsi="Times New Roman" w:cs="Times New Roman"/>
          <w:color w:val="000000"/>
          <w:sz w:val="28"/>
          <w:szCs w:val="28"/>
        </w:rPr>
      </w:pPr>
      <w:r w:rsidRPr="003E2536">
        <w:rPr>
          <w:rFonts w:ascii="Times New Roman" w:eastAsia="Times New Roman" w:hAnsi="Times New Roman" w:cs="Times New Roman"/>
          <w:color w:val="000000"/>
          <w:sz w:val="28"/>
          <w:szCs w:val="28"/>
          <w:highlight w:val="yellow"/>
        </w:rPr>
        <w:t>Фотографии или скриншо</w:t>
      </w:r>
      <w:r w:rsidR="00893A4B" w:rsidRPr="003E2536">
        <w:rPr>
          <w:rFonts w:ascii="Times New Roman" w:eastAsia="Times New Roman" w:hAnsi="Times New Roman" w:cs="Times New Roman"/>
          <w:color w:val="000000"/>
          <w:sz w:val="28"/>
          <w:szCs w:val="28"/>
          <w:highlight w:val="yellow"/>
        </w:rPr>
        <w:t>ты</w:t>
      </w:r>
    </w:p>
    <w:sectPr w:rsidR="00407FB9" w:rsidRPr="003E2536"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F3484"/>
    <w:multiLevelType w:val="hybridMultilevel"/>
    <w:tmpl w:val="F870A2EA"/>
    <w:lvl w:ilvl="0" w:tplc="3D0C8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9"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B27F02"/>
    <w:multiLevelType w:val="multilevel"/>
    <w:tmpl w:val="ADC29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8"/>
  </w:num>
  <w:num w:numId="4">
    <w:abstractNumId w:val="23"/>
  </w:num>
  <w:num w:numId="5">
    <w:abstractNumId w:val="0"/>
  </w:num>
  <w:num w:numId="6">
    <w:abstractNumId w:val="5"/>
  </w:num>
  <w:num w:numId="7">
    <w:abstractNumId w:val="15"/>
  </w:num>
  <w:num w:numId="8">
    <w:abstractNumId w:val="9"/>
  </w:num>
  <w:num w:numId="9">
    <w:abstractNumId w:val="8"/>
  </w:num>
  <w:num w:numId="10">
    <w:abstractNumId w:val="26"/>
  </w:num>
  <w:num w:numId="11">
    <w:abstractNumId w:val="4"/>
  </w:num>
  <w:num w:numId="12">
    <w:abstractNumId w:val="11"/>
  </w:num>
  <w:num w:numId="13">
    <w:abstractNumId w:val="24"/>
  </w:num>
  <w:num w:numId="14">
    <w:abstractNumId w:val="21"/>
  </w:num>
  <w:num w:numId="15">
    <w:abstractNumId w:val="13"/>
  </w:num>
  <w:num w:numId="16">
    <w:abstractNumId w:val="10"/>
  </w:num>
  <w:num w:numId="17">
    <w:abstractNumId w:val="14"/>
  </w:num>
  <w:num w:numId="18">
    <w:abstractNumId w:val="29"/>
  </w:num>
  <w:num w:numId="19">
    <w:abstractNumId w:val="6"/>
  </w:num>
  <w:num w:numId="20">
    <w:abstractNumId w:val="17"/>
  </w:num>
  <w:num w:numId="21">
    <w:abstractNumId w:val="19"/>
  </w:num>
  <w:num w:numId="22">
    <w:abstractNumId w:val="16"/>
  </w:num>
  <w:num w:numId="23">
    <w:abstractNumId w:val="25"/>
  </w:num>
  <w:num w:numId="24">
    <w:abstractNumId w:val="3"/>
  </w:num>
  <w:num w:numId="25">
    <w:abstractNumId w:val="12"/>
  </w:num>
  <w:num w:numId="26">
    <w:abstractNumId w:val="7"/>
  </w:num>
  <w:num w:numId="27">
    <w:abstractNumId w:val="2"/>
  </w:num>
  <w:num w:numId="28">
    <w:abstractNumId w:val="22"/>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2A12"/>
    <w:rsid w:val="00294907"/>
    <w:rsid w:val="002D13D5"/>
    <w:rsid w:val="002F2724"/>
    <w:rsid w:val="00301652"/>
    <w:rsid w:val="003017A8"/>
    <w:rsid w:val="0031102A"/>
    <w:rsid w:val="00327669"/>
    <w:rsid w:val="00336723"/>
    <w:rsid w:val="00352DAA"/>
    <w:rsid w:val="003C33B4"/>
    <w:rsid w:val="003E2536"/>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14419"/>
    <w:rsid w:val="0079316D"/>
    <w:rsid w:val="007D7320"/>
    <w:rsid w:val="007F3657"/>
    <w:rsid w:val="00811AED"/>
    <w:rsid w:val="008248E5"/>
    <w:rsid w:val="00826037"/>
    <w:rsid w:val="00893A4B"/>
    <w:rsid w:val="009033BF"/>
    <w:rsid w:val="009B1998"/>
    <w:rsid w:val="009B56EB"/>
    <w:rsid w:val="009C5931"/>
    <w:rsid w:val="009C653A"/>
    <w:rsid w:val="009C742F"/>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C2EEC-F226-41E2-B18E-093E6AEF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 w:type="paragraph" w:styleId="afff3">
    <w:name w:val="Balloon Text"/>
    <w:basedOn w:val="a"/>
    <w:link w:val="afff4"/>
    <w:uiPriority w:val="99"/>
    <w:semiHidden/>
    <w:unhideWhenUsed/>
    <w:rsid w:val="003E2536"/>
    <w:rPr>
      <w:rFonts w:ascii="Tahoma" w:hAnsi="Tahoma" w:cs="Tahoma"/>
      <w:sz w:val="16"/>
      <w:szCs w:val="16"/>
    </w:rPr>
  </w:style>
  <w:style w:type="character" w:customStyle="1" w:styleId="afff4">
    <w:name w:val="Текст выноски Знак"/>
    <w:basedOn w:val="a0"/>
    <w:link w:val="afff3"/>
    <w:uiPriority w:val="99"/>
    <w:semiHidden/>
    <w:rsid w:val="003E2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D85B0DC7-E7FC-4A84-AEC7-90879DB691F3}" srcId="{0FD2F6AA-A434-4C00-A948-ED73292DA945}" destId="{AE0C647B-2735-4964-AF20-23FADE8CF1F7}" srcOrd="2" destOrd="0" parTransId="{92FC1C9B-1049-414E-8BA9-89C2AAC3742B}" sibTransId="{734592E7-7D20-4C02-A597-517594962E7B}"/>
    <dgm:cxn modelId="{DDAFC633-FCB1-4295-B027-E1A868206ED5}" type="presOf" srcId="{3E098B90-20E2-4B71-9460-9ED1C8D76849}" destId="{366921E7-2EDB-4E15-B382-71E55648BF99}" srcOrd="1" destOrd="0" presId="urn:microsoft.com/office/officeart/2005/8/layout/orgChart1"/>
    <dgm:cxn modelId="{DE2A5005-4D4C-4D4C-8C21-790577233E44}" type="presOf" srcId="{EBEE57F5-398B-4207-8D5A-ED028345BA8F}" destId="{E7D1ACA8-F641-4BBB-9B79-A29629D63520}" srcOrd="0" destOrd="0" presId="urn:microsoft.com/office/officeart/2005/8/layout/orgChart1"/>
    <dgm:cxn modelId="{10DD5E89-C6AA-4B1A-9669-29D8ED272F81}" type="presOf" srcId="{AE0C647B-2735-4964-AF20-23FADE8CF1F7}" destId="{DCC2BBBB-CFD0-4615-AE66-B24989269E61}" srcOrd="0" destOrd="0" presId="urn:microsoft.com/office/officeart/2005/8/layout/orgChart1"/>
    <dgm:cxn modelId="{EDF1C58A-7B75-4ED7-ADC0-FD9110E933AB}" type="presOf" srcId="{C85D80F1-7AD5-488C-B152-C15707B90DD7}" destId="{89D7C545-A351-4F7E-9143-971B221836D8}" srcOrd="0"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662F6E24-46C6-4954-8E2C-06B912C109AF}" srcId="{0FD2F6AA-A434-4C00-A948-ED73292DA945}" destId="{C85D80F1-7AD5-488C-B152-C15707B90DD7}" srcOrd="0" destOrd="0" parTransId="{750DD0EB-318F-4955-B842-2E01265B0F9E}" sibTransId="{C3711D09-4BFD-4E66-9916-955C8CBEF22B}"/>
    <dgm:cxn modelId="{A7FF0E16-B498-4791-8150-71FBFB4C2767}" type="presOf" srcId="{DEC85845-8ADE-46FD-B745-4719A8BFE9BE}" destId="{BF26CFA5-33F9-4684-A204-313A5A3C8F83}" srcOrd="1" destOrd="0" presId="urn:microsoft.com/office/officeart/2005/8/layout/orgChart1"/>
    <dgm:cxn modelId="{4954D7DD-507E-42D3-A252-3B2D7C49EB8F}" type="presOf" srcId="{3E098B90-20E2-4B71-9460-9ED1C8D76849}" destId="{B408F38D-D604-46F1-8932-2BDD88729294}" srcOrd="0" destOrd="0" presId="urn:microsoft.com/office/officeart/2005/8/layout/orgChart1"/>
    <dgm:cxn modelId="{454B7F4D-6A13-4E2A-9D5D-77A1F9FDA470}" type="presOf" srcId="{DEC85845-8ADE-46FD-B745-4719A8BFE9BE}" destId="{15E00BB4-A907-4E14-8DF4-14E572AABAAB}" srcOrd="0" destOrd="0" presId="urn:microsoft.com/office/officeart/2005/8/layout/orgChart1"/>
    <dgm:cxn modelId="{C1CBFAF3-C6C1-44CF-8E0A-DB09995B76CC}" type="presOf" srcId="{47C9EAEC-AA60-4C66-A948-3FF648073534}" destId="{DC4B62AC-00AB-44E3-A53F-4A09B139C4A7}" srcOrd="1"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C9D41ED8-64DA-4499-BCF9-AA2FD9DCD9BA}" type="presOf" srcId="{C85D80F1-7AD5-488C-B152-C15707B90DD7}" destId="{C3125268-2467-4BE9-AC01-A450546D8CDF}" srcOrd="1" destOrd="0" presId="urn:microsoft.com/office/officeart/2005/8/layout/orgChart1"/>
    <dgm:cxn modelId="{8B2658F9-9A36-4380-BB87-71311F49807A}" type="presOf" srcId="{AE0C647B-2735-4964-AF20-23FADE8CF1F7}" destId="{60D9D0ED-1CB4-4889-81BC-09AC6331E4E8}" srcOrd="1" destOrd="0" presId="urn:microsoft.com/office/officeart/2005/8/layout/orgChart1"/>
    <dgm:cxn modelId="{D9502FD2-452B-4BBE-A714-01DC43876B9B}" type="presOf" srcId="{3FB42FCB-A56D-4AAC-B63C-BB52A4DEB5BD}" destId="{D5EE08B9-4E53-4EC9-8A88-5DFB77AE9B6B}" srcOrd="0" destOrd="0" presId="urn:microsoft.com/office/officeart/2005/8/layout/orgChart1"/>
    <dgm:cxn modelId="{B18AF253-3159-4511-9954-72A5E86666C4}" type="presOf" srcId="{E1CBC485-AB92-4DA9-9D2F-5B7E248FACAF}" destId="{04DDE8CB-EC77-48EE-869C-0A2A5AC68712}"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047738ED-95BD-44ED-B547-7718A0BB0B7E}" type="presOf" srcId="{0FD2F6AA-A434-4C00-A948-ED73292DA945}" destId="{29AF7F48-C2BF-4044-BE6E-00472715F018}" srcOrd="1" destOrd="0" presId="urn:microsoft.com/office/officeart/2005/8/layout/orgChart1"/>
    <dgm:cxn modelId="{CAD25584-EF24-49DB-BD9B-23BB5D8688FB}" type="presOf" srcId="{3FB42FCB-A56D-4AAC-B63C-BB52A4DEB5BD}" destId="{B1B20490-D20D-492C-923F-9621C1204F43}" srcOrd="1" destOrd="0" presId="urn:microsoft.com/office/officeart/2005/8/layout/orgChart1"/>
    <dgm:cxn modelId="{A2372DB8-9F1D-4FBA-B8B9-A089C1728DC3}" type="presOf" srcId="{79370A9D-1B46-439D-BAFE-3C8FA6EEE754}" destId="{B590BA01-05DE-42EB-9C31-E073E94D10D3}" srcOrd="0"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3F080217-E82A-4CB3-92B8-AF83793E0CC3}" type="presOf" srcId="{92FC1C9B-1049-414E-8BA9-89C2AAC3742B}" destId="{9F17701E-F9C6-4295-AE4E-165C206B7B57}" srcOrd="0" destOrd="0" presId="urn:microsoft.com/office/officeart/2005/8/layout/orgChart1"/>
    <dgm:cxn modelId="{D2CD59CF-18AB-4532-81B8-377BB9BCE3A0}" type="presOf" srcId="{47C9EAEC-AA60-4C66-A948-3FF648073534}" destId="{ECDCEABF-0717-4661-BFF2-F1A38628C839}" srcOrd="0" destOrd="0" presId="urn:microsoft.com/office/officeart/2005/8/layout/orgChart1"/>
    <dgm:cxn modelId="{EE7A712E-F0D7-4315-8403-188055EA2DF7}" type="presOf" srcId="{750DD0EB-318F-4955-B842-2E01265B0F9E}" destId="{B50142C1-7D3F-4AF5-82C0-AECA121B744E}" srcOrd="0" destOrd="0" presId="urn:microsoft.com/office/officeart/2005/8/layout/orgChart1"/>
    <dgm:cxn modelId="{6690DECA-C3B7-47EF-A63A-348352F2AB1C}" type="presOf" srcId="{0FD2F6AA-A434-4C00-A948-ED73292DA945}" destId="{64B6D10F-2A6B-4276-AEB0-ED954BC90B9B}"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1E3EB9FE-088F-4FE6-933C-9186251A5520}" type="presParOf" srcId="{B590BA01-05DE-42EB-9C31-E073E94D10D3}" destId="{AC01AC1B-6C78-4831-ADC8-4DD43E960213}" srcOrd="0" destOrd="0" presId="urn:microsoft.com/office/officeart/2005/8/layout/orgChart1"/>
    <dgm:cxn modelId="{3759B732-2AB5-4F82-BD88-56ADC5FF40FE}" type="presParOf" srcId="{AC01AC1B-6C78-4831-ADC8-4DD43E960213}" destId="{183A84AF-5138-496D-AE42-1755690D9BE8}" srcOrd="0" destOrd="0" presId="urn:microsoft.com/office/officeart/2005/8/layout/orgChart1"/>
    <dgm:cxn modelId="{E361A3EB-6699-4AFF-BD37-951525CF9D1F}" type="presParOf" srcId="{183A84AF-5138-496D-AE42-1755690D9BE8}" destId="{ECDCEABF-0717-4661-BFF2-F1A38628C839}" srcOrd="0" destOrd="0" presId="urn:microsoft.com/office/officeart/2005/8/layout/orgChart1"/>
    <dgm:cxn modelId="{8B0D8074-AA1F-4012-AF94-796413E4F056}" type="presParOf" srcId="{183A84AF-5138-496D-AE42-1755690D9BE8}" destId="{DC4B62AC-00AB-44E3-A53F-4A09B139C4A7}" srcOrd="1" destOrd="0" presId="urn:microsoft.com/office/officeart/2005/8/layout/orgChart1"/>
    <dgm:cxn modelId="{7A024265-CAB4-44BE-BA17-F39A74271A84}" type="presParOf" srcId="{AC01AC1B-6C78-4831-ADC8-4DD43E960213}" destId="{CC35B793-5716-4EE4-A5B8-EE0DB81AC313}" srcOrd="1" destOrd="0" presId="urn:microsoft.com/office/officeart/2005/8/layout/orgChart1"/>
    <dgm:cxn modelId="{648E3433-D54C-4D73-83E8-ED2CCF847CC4}" type="presParOf" srcId="{AC01AC1B-6C78-4831-ADC8-4DD43E960213}" destId="{E7553104-3D7B-4BC3-A673-3EFD804CACCF}" srcOrd="2" destOrd="0" presId="urn:microsoft.com/office/officeart/2005/8/layout/orgChart1"/>
    <dgm:cxn modelId="{F0FFE3E8-BDF6-4A23-8E09-630382A3B072}" type="presParOf" srcId="{B590BA01-05DE-42EB-9C31-E073E94D10D3}" destId="{2CF5F340-3D3E-4E0D-96EF-8AEC0D63CA15}" srcOrd="1" destOrd="0" presId="urn:microsoft.com/office/officeart/2005/8/layout/orgChart1"/>
    <dgm:cxn modelId="{54A2AF44-88EC-46F9-9F8C-293D2EE2ADF7}" type="presParOf" srcId="{2CF5F340-3D3E-4E0D-96EF-8AEC0D63CA15}" destId="{320ACF52-1227-4D4C-8C2D-24F74CAC97E6}" srcOrd="0" destOrd="0" presId="urn:microsoft.com/office/officeart/2005/8/layout/orgChart1"/>
    <dgm:cxn modelId="{911887A0-823C-4F11-B8D5-D91C27511ECB}" type="presParOf" srcId="{320ACF52-1227-4D4C-8C2D-24F74CAC97E6}" destId="{64B6D10F-2A6B-4276-AEB0-ED954BC90B9B}" srcOrd="0" destOrd="0" presId="urn:microsoft.com/office/officeart/2005/8/layout/orgChart1"/>
    <dgm:cxn modelId="{C40ED561-608A-46C1-9056-6B577AE202B8}" type="presParOf" srcId="{320ACF52-1227-4D4C-8C2D-24F74CAC97E6}" destId="{29AF7F48-C2BF-4044-BE6E-00472715F018}" srcOrd="1" destOrd="0" presId="urn:microsoft.com/office/officeart/2005/8/layout/orgChart1"/>
    <dgm:cxn modelId="{222E80E3-7687-4A10-81B7-E01301CA1531}" type="presParOf" srcId="{2CF5F340-3D3E-4E0D-96EF-8AEC0D63CA15}" destId="{6C519CB1-5A33-4659-8693-E31D8A7D7849}" srcOrd="1" destOrd="0" presId="urn:microsoft.com/office/officeart/2005/8/layout/orgChart1"/>
    <dgm:cxn modelId="{DB031812-50D2-4313-A502-5346766FBFFC}" type="presParOf" srcId="{6C519CB1-5A33-4659-8693-E31D8A7D7849}" destId="{B50142C1-7D3F-4AF5-82C0-AECA121B744E}" srcOrd="0" destOrd="0" presId="urn:microsoft.com/office/officeart/2005/8/layout/orgChart1"/>
    <dgm:cxn modelId="{04357D7B-748D-4A3D-998C-E3EA3F47DC57}" type="presParOf" srcId="{6C519CB1-5A33-4659-8693-E31D8A7D7849}" destId="{1A0B66B7-A06B-417F-9A40-F050924EB21D}" srcOrd="1" destOrd="0" presId="urn:microsoft.com/office/officeart/2005/8/layout/orgChart1"/>
    <dgm:cxn modelId="{D1E29BBC-E4A9-4100-B994-28F77163E95D}" type="presParOf" srcId="{1A0B66B7-A06B-417F-9A40-F050924EB21D}" destId="{6596B48A-AD1A-4F1B-885E-B6EF7EB48884}" srcOrd="0" destOrd="0" presId="urn:microsoft.com/office/officeart/2005/8/layout/orgChart1"/>
    <dgm:cxn modelId="{984A5B82-A10E-4A11-8017-0246C61B7E4D}" type="presParOf" srcId="{6596B48A-AD1A-4F1B-885E-B6EF7EB48884}" destId="{89D7C545-A351-4F7E-9143-971B221836D8}" srcOrd="0" destOrd="0" presId="urn:microsoft.com/office/officeart/2005/8/layout/orgChart1"/>
    <dgm:cxn modelId="{A3AD441B-0CF4-4737-BD57-59DD76C55909}" type="presParOf" srcId="{6596B48A-AD1A-4F1B-885E-B6EF7EB48884}" destId="{C3125268-2467-4BE9-AC01-A450546D8CDF}" srcOrd="1" destOrd="0" presId="urn:microsoft.com/office/officeart/2005/8/layout/orgChart1"/>
    <dgm:cxn modelId="{B342E115-3EEB-4073-A3C9-7F9D8F01B77F}" type="presParOf" srcId="{1A0B66B7-A06B-417F-9A40-F050924EB21D}" destId="{39D53A9B-B087-4097-B152-ECC698D8FA06}" srcOrd="1" destOrd="0" presId="urn:microsoft.com/office/officeart/2005/8/layout/orgChart1"/>
    <dgm:cxn modelId="{FF520214-74CD-4E24-B54E-BD8C05A9BA98}" type="presParOf" srcId="{1A0B66B7-A06B-417F-9A40-F050924EB21D}" destId="{588C8654-9EDF-4265-B656-59B6371B29F1}" srcOrd="2" destOrd="0" presId="urn:microsoft.com/office/officeart/2005/8/layout/orgChart1"/>
    <dgm:cxn modelId="{96C95BDE-1205-4936-A3EE-1A7AACEBEC11}" type="presParOf" srcId="{6C519CB1-5A33-4659-8693-E31D8A7D7849}" destId="{E7D1ACA8-F641-4BBB-9B79-A29629D63520}" srcOrd="2" destOrd="0" presId="urn:microsoft.com/office/officeart/2005/8/layout/orgChart1"/>
    <dgm:cxn modelId="{FEAB0705-BB3D-4A13-959B-9D3008F554B1}" type="presParOf" srcId="{6C519CB1-5A33-4659-8693-E31D8A7D7849}" destId="{F71FCD40-AD8A-4B1F-846E-016708B4AD8F}" srcOrd="3" destOrd="0" presId="urn:microsoft.com/office/officeart/2005/8/layout/orgChart1"/>
    <dgm:cxn modelId="{3D543371-6F52-4E44-8559-4A3583679454}" type="presParOf" srcId="{F71FCD40-AD8A-4B1F-846E-016708B4AD8F}" destId="{F73D2AAF-A85E-4932-9051-8A9B0304E4E3}" srcOrd="0" destOrd="0" presId="urn:microsoft.com/office/officeart/2005/8/layout/orgChart1"/>
    <dgm:cxn modelId="{E7D796F3-65CF-4491-8389-3158A37E7B87}" type="presParOf" srcId="{F73D2AAF-A85E-4932-9051-8A9B0304E4E3}" destId="{D5EE08B9-4E53-4EC9-8A88-5DFB77AE9B6B}" srcOrd="0" destOrd="0" presId="urn:microsoft.com/office/officeart/2005/8/layout/orgChart1"/>
    <dgm:cxn modelId="{837F3CEB-BC9E-467C-9D57-5FD7FF14D394}" type="presParOf" srcId="{F73D2AAF-A85E-4932-9051-8A9B0304E4E3}" destId="{B1B20490-D20D-492C-923F-9621C1204F43}" srcOrd="1" destOrd="0" presId="urn:microsoft.com/office/officeart/2005/8/layout/orgChart1"/>
    <dgm:cxn modelId="{5417F3AA-442C-4A4C-A3E0-9333D01B3B82}" type="presParOf" srcId="{F71FCD40-AD8A-4B1F-846E-016708B4AD8F}" destId="{9ED258D7-AC59-48EE-81A1-D280342FBEDB}" srcOrd="1" destOrd="0" presId="urn:microsoft.com/office/officeart/2005/8/layout/orgChart1"/>
    <dgm:cxn modelId="{27F30A48-F157-47A8-93BE-9208BA82BABC}" type="presParOf" srcId="{F71FCD40-AD8A-4B1F-846E-016708B4AD8F}" destId="{320411F2-B66F-4A21-926D-AA3336DDDEFF}" srcOrd="2" destOrd="0" presId="urn:microsoft.com/office/officeart/2005/8/layout/orgChart1"/>
    <dgm:cxn modelId="{574DACEF-8D40-471C-8AA3-F064A8A515A0}" type="presParOf" srcId="{6C519CB1-5A33-4659-8693-E31D8A7D7849}" destId="{9F17701E-F9C6-4295-AE4E-165C206B7B57}" srcOrd="4" destOrd="0" presId="urn:microsoft.com/office/officeart/2005/8/layout/orgChart1"/>
    <dgm:cxn modelId="{BC60C635-8093-49F4-BDA9-3D878ED77D82}" type="presParOf" srcId="{6C519CB1-5A33-4659-8693-E31D8A7D7849}" destId="{6CBECB95-1E10-44BB-A944-998A479DE5D5}" srcOrd="5" destOrd="0" presId="urn:microsoft.com/office/officeart/2005/8/layout/orgChart1"/>
    <dgm:cxn modelId="{C779DAD7-BBF2-48C2-825F-186351442492}" type="presParOf" srcId="{6CBECB95-1E10-44BB-A944-998A479DE5D5}" destId="{9518C7EF-8B54-4CAF-8194-F6D9426C632B}" srcOrd="0" destOrd="0" presId="urn:microsoft.com/office/officeart/2005/8/layout/orgChart1"/>
    <dgm:cxn modelId="{EC353A09-FC86-4C96-AC39-7C040C507D81}" type="presParOf" srcId="{9518C7EF-8B54-4CAF-8194-F6D9426C632B}" destId="{DCC2BBBB-CFD0-4615-AE66-B24989269E61}" srcOrd="0" destOrd="0" presId="urn:microsoft.com/office/officeart/2005/8/layout/orgChart1"/>
    <dgm:cxn modelId="{D7DE95F4-2298-4EDA-9D89-BD6ECA0DF185}" type="presParOf" srcId="{9518C7EF-8B54-4CAF-8194-F6D9426C632B}" destId="{60D9D0ED-1CB4-4889-81BC-09AC6331E4E8}" srcOrd="1" destOrd="0" presId="urn:microsoft.com/office/officeart/2005/8/layout/orgChart1"/>
    <dgm:cxn modelId="{7BE7B8CF-D91B-43DD-B2BC-CD2635FA79AE}" type="presParOf" srcId="{6CBECB95-1E10-44BB-A944-998A479DE5D5}" destId="{3224FB19-AC0B-48BA-BD55-59F7F8594928}" srcOrd="1" destOrd="0" presId="urn:microsoft.com/office/officeart/2005/8/layout/orgChart1"/>
    <dgm:cxn modelId="{947B6A00-14C2-4306-89FB-2A1BF3305F45}" type="presParOf" srcId="{6CBECB95-1E10-44BB-A944-998A479DE5D5}" destId="{9DCBF23F-D2A6-4828-919F-FF93734D4EB2}" srcOrd="2" destOrd="0" presId="urn:microsoft.com/office/officeart/2005/8/layout/orgChart1"/>
    <dgm:cxn modelId="{8F8F0008-F548-4DB0-9BB2-1107BA0C78F7}" type="presParOf" srcId="{6C519CB1-5A33-4659-8693-E31D8A7D7849}" destId="{04DDE8CB-EC77-48EE-869C-0A2A5AC68712}" srcOrd="6" destOrd="0" presId="urn:microsoft.com/office/officeart/2005/8/layout/orgChart1"/>
    <dgm:cxn modelId="{3A3335F3-06D4-4A4D-9125-5AD76A51340B}" type="presParOf" srcId="{6C519CB1-5A33-4659-8693-E31D8A7D7849}" destId="{EE706241-7F48-45A8-9070-DDC89332ACFB}" srcOrd="7" destOrd="0" presId="urn:microsoft.com/office/officeart/2005/8/layout/orgChart1"/>
    <dgm:cxn modelId="{91B0405C-656C-4425-A0D9-30EC3FC8AA82}" type="presParOf" srcId="{EE706241-7F48-45A8-9070-DDC89332ACFB}" destId="{0B7CA516-0D37-4DD1-A72A-E9CCA68DA61F}" srcOrd="0" destOrd="0" presId="urn:microsoft.com/office/officeart/2005/8/layout/orgChart1"/>
    <dgm:cxn modelId="{37E7E900-8AC9-44AD-92F4-C80021D8E85F}" type="presParOf" srcId="{0B7CA516-0D37-4DD1-A72A-E9CCA68DA61F}" destId="{15E00BB4-A907-4E14-8DF4-14E572AABAAB}" srcOrd="0" destOrd="0" presId="urn:microsoft.com/office/officeart/2005/8/layout/orgChart1"/>
    <dgm:cxn modelId="{2284F8D2-6FD3-4B6C-8D89-0C93C6BE277F}" type="presParOf" srcId="{0B7CA516-0D37-4DD1-A72A-E9CCA68DA61F}" destId="{BF26CFA5-33F9-4684-A204-313A5A3C8F83}" srcOrd="1" destOrd="0" presId="urn:microsoft.com/office/officeart/2005/8/layout/orgChart1"/>
    <dgm:cxn modelId="{C9115A6A-0EF9-4B9F-BDC3-3BDEF210CFFA}" type="presParOf" srcId="{EE706241-7F48-45A8-9070-DDC89332ACFB}" destId="{AB71E3DA-9412-49B1-B10D-7DBB59E04EF3}" srcOrd="1" destOrd="0" presId="urn:microsoft.com/office/officeart/2005/8/layout/orgChart1"/>
    <dgm:cxn modelId="{AB90AA56-163E-42B9-9887-7F343DFEF005}" type="presParOf" srcId="{EE706241-7F48-45A8-9070-DDC89332ACFB}" destId="{FB2BE2C6-6DC2-4AF4-AE9F-7DB67B7409AA}" srcOrd="2" destOrd="0" presId="urn:microsoft.com/office/officeart/2005/8/layout/orgChart1"/>
    <dgm:cxn modelId="{2C2685FD-C344-4885-A220-EB8EFC7AE0AB}" type="presParOf" srcId="{2CF5F340-3D3E-4E0D-96EF-8AEC0D63CA15}" destId="{865846B8-FAFB-42CB-98B9-1B99FE296BE4}" srcOrd="2" destOrd="0" presId="urn:microsoft.com/office/officeart/2005/8/layout/orgChart1"/>
    <dgm:cxn modelId="{0DD7202A-9225-42AB-B6CC-3C873EC75B15}" type="presParOf" srcId="{B590BA01-05DE-42EB-9C31-E073E94D10D3}" destId="{4E5E7601-BEAF-40FB-99DA-D4385047E25E}" srcOrd="2" destOrd="0" presId="urn:microsoft.com/office/officeart/2005/8/layout/orgChart1"/>
    <dgm:cxn modelId="{9C762528-1A05-4C10-92DD-6CE27E40E99C}" type="presParOf" srcId="{4E5E7601-BEAF-40FB-99DA-D4385047E25E}" destId="{EFE15B08-DCED-4EF7-A197-EBABDEDD8E02}" srcOrd="0" destOrd="0" presId="urn:microsoft.com/office/officeart/2005/8/layout/orgChart1"/>
    <dgm:cxn modelId="{A104A47E-E9C7-42FF-8E60-E81F12BFE55A}" type="presParOf" srcId="{EFE15B08-DCED-4EF7-A197-EBABDEDD8E02}" destId="{B408F38D-D604-46F1-8932-2BDD88729294}" srcOrd="0" destOrd="0" presId="urn:microsoft.com/office/officeart/2005/8/layout/orgChart1"/>
    <dgm:cxn modelId="{78157D5F-2961-4986-80A3-637573B2C277}" type="presParOf" srcId="{EFE15B08-DCED-4EF7-A197-EBABDEDD8E02}" destId="{366921E7-2EDB-4E15-B382-71E55648BF99}" srcOrd="1" destOrd="0" presId="urn:microsoft.com/office/officeart/2005/8/layout/orgChart1"/>
    <dgm:cxn modelId="{1102FBE6-5190-4E15-9E18-C19757B9CBAE}" type="presParOf" srcId="{4E5E7601-BEAF-40FB-99DA-D4385047E25E}" destId="{D02756DF-F951-4253-82EB-865035764F26}" srcOrd="1" destOrd="0" presId="urn:microsoft.com/office/officeart/2005/8/layout/orgChart1"/>
    <dgm:cxn modelId="{86E93655-B450-4325-BBEC-46FDC4706E4D}"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Министерство ИТ Министерство ИТ</cp:lastModifiedBy>
  <cp:revision>2</cp:revision>
  <dcterms:created xsi:type="dcterms:W3CDTF">2023-05-23T09:29:00Z</dcterms:created>
  <dcterms:modified xsi:type="dcterms:W3CDTF">2023-05-23T09:29:00Z</dcterms:modified>
</cp:coreProperties>
</file>